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AD4CFA">
      <w:pPr>
        <w:pStyle w:val="4"/>
        <w:numPr>
          <w:ilvl w:val="0"/>
          <w:numId w:val="0"/>
        </w:numPr>
        <w:spacing w:before="120" w:after="160" w:line="259" w:lineRule="auto"/>
      </w:pPr>
      <w:r>
        <w:t>Task</w:t>
      </w:r>
      <w:r>
        <w:rPr>
          <w:highlight w:val="none"/>
        </w:rPr>
        <w:t xml:space="preserve"> ENG-</w:t>
      </w:r>
      <w:r>
        <w:rPr>
          <w:rFonts w:hint="eastAsia" w:eastAsia="宋体"/>
          <w:highlight w:val="none"/>
          <w:lang w:val="en-US" w:eastAsia="zh-CN"/>
        </w:rPr>
        <w:t>2</w:t>
      </w:r>
      <w:r>
        <w:rPr>
          <w:highlight w:val="none"/>
        </w:rPr>
        <w:t>.</w:t>
      </w:r>
      <w:r>
        <w:rPr>
          <w:rFonts w:hint="eastAsia" w:eastAsia="宋体"/>
          <w:highlight w:val="none"/>
          <w:lang w:val="en-US" w:eastAsia="zh-CN"/>
        </w:rPr>
        <w:t>1</w:t>
      </w:r>
      <w:r>
        <w:rPr>
          <w:highlight w:val="none"/>
        </w:rPr>
        <w:t>.</w:t>
      </w:r>
      <w:r>
        <w:rPr>
          <w:rFonts w:hint="eastAsia" w:eastAsia="宋体"/>
          <w:highlight w:val="none"/>
          <w:lang w:val="en-US" w:eastAsia="zh-CN"/>
        </w:rPr>
        <w:t>4</w:t>
      </w:r>
      <w:r>
        <w:rPr>
          <w:highlight w:val="none"/>
        </w:rPr>
        <w:t xml:space="preserve"> </w:t>
      </w:r>
      <w:r>
        <w:rPr>
          <w:rFonts w:hint="eastAsia" w:ascii="Calibri" w:hAnsi="Calibri" w:eastAsia="宋体"/>
          <w:lang w:val="en-US" w:eastAsia="zh-CN"/>
        </w:rPr>
        <w:t>Update R0112  Leading lights</w:t>
      </w:r>
    </w:p>
    <w:p w14:paraId="05D1993F">
      <w:pPr>
        <w:keepNext w:val="0"/>
        <w:keepLines w:val="0"/>
        <w:widowControl/>
        <w:suppressLineNumbers w:val="0"/>
        <w:jc w:val="left"/>
        <w:rPr>
          <w:lang w:val="en-US" w:eastAsia="ko-KR"/>
        </w:rPr>
      </w:pPr>
      <w:r>
        <w:rPr>
          <w:b/>
          <w:bCs/>
          <w:lang w:val="en-US" w:eastAsia="nb-NO"/>
        </w:rPr>
        <w:t>Task group leader:</w:t>
      </w:r>
      <w:r>
        <w:rPr>
          <w:lang w:val="en-US" w:eastAsia="nb-NO"/>
        </w:rPr>
        <w:t xml:space="preserve"> </w:t>
      </w:r>
      <w:r>
        <w:rPr>
          <w:highlight w:val="none"/>
          <w:lang w:val="en-US" w:eastAsia="nb-NO"/>
        </w:rPr>
        <w:t>(</w:t>
      </w:r>
      <w:r>
        <w:rPr>
          <w:rFonts w:ascii="Calibri" w:hAnsi="Calibri" w:eastAsia="宋体" w:cs="Calibri"/>
          <w:color w:val="000000"/>
          <w:kern w:val="0"/>
          <w:sz w:val="22"/>
          <w:szCs w:val="22"/>
          <w:lang w:val="en-US" w:eastAsia="zh-CN" w:bidi="ar"/>
        </w:rPr>
        <w:t>Sarah Robinson</w:t>
      </w:r>
      <w:r>
        <w:rPr>
          <w:highlight w:val="none"/>
          <w:lang w:val="en-US" w:eastAsia="nb-NO"/>
        </w:rPr>
        <w:t>)</w:t>
      </w:r>
    </w:p>
    <w:p w14:paraId="7F438A24">
      <w:pPr>
        <w:pStyle w:val="3"/>
        <w:rPr>
          <w:b/>
          <w:bCs/>
        </w:rPr>
      </w:pPr>
      <w:r>
        <w:rPr>
          <w:b/>
          <w:bCs/>
        </w:rPr>
        <w:t xml:space="preserve">Input papers: </w:t>
      </w:r>
    </w:p>
    <w:tbl>
      <w:tblPr>
        <w:tblStyle w:val="19"/>
        <w:tblW w:w="9776" w:type="dxa"/>
        <w:tblInd w:w="113" w:type="dxa"/>
        <w:tblLayout w:type="fixed"/>
        <w:tblCellMar>
          <w:top w:w="0" w:type="dxa"/>
          <w:left w:w="108" w:type="dxa"/>
          <w:bottom w:w="0" w:type="dxa"/>
          <w:right w:w="108" w:type="dxa"/>
        </w:tblCellMar>
      </w:tblPr>
      <w:tblGrid>
        <w:gridCol w:w="1073"/>
        <w:gridCol w:w="8703"/>
      </w:tblGrid>
      <w:tr w14:paraId="0A4EBE95">
        <w:tblPrEx>
          <w:tblCellMar>
            <w:top w:w="0" w:type="dxa"/>
            <w:left w:w="108" w:type="dxa"/>
            <w:bottom w:w="0" w:type="dxa"/>
            <w:right w:w="108" w:type="dxa"/>
          </w:tblCellMar>
        </w:tblPrEx>
        <w:tc>
          <w:tcPr>
            <w:tcW w:w="1073" w:type="dxa"/>
            <w:tcBorders>
              <w:top w:val="single" w:color="000000" w:sz="4" w:space="0"/>
              <w:left w:val="single" w:color="000000" w:sz="4" w:space="0"/>
              <w:bottom w:val="single" w:color="000000" w:sz="4" w:space="0"/>
              <w:right w:val="single" w:color="000000" w:sz="4" w:space="0"/>
            </w:tcBorders>
            <w:vAlign w:val="center"/>
          </w:tcPr>
          <w:p w14:paraId="0BF5D8E9">
            <w:pPr>
              <w:rPr>
                <w:rFonts w:ascii="Calibri" w:hAnsi="Calibri"/>
                <w:color w:val="000000"/>
                <w:highlight w:val="none"/>
              </w:rPr>
            </w:pPr>
            <w:r>
              <w:rPr>
                <w:rFonts w:hint="eastAsia" w:ascii="Calibri" w:hAnsi="Calibri"/>
                <w:color w:val="000000"/>
                <w:highlight w:val="none"/>
              </w:rPr>
              <w:t xml:space="preserve">ENG20-3.1.1.9  </w:t>
            </w:r>
          </w:p>
        </w:tc>
        <w:tc>
          <w:tcPr>
            <w:tcW w:w="8703" w:type="dxa"/>
            <w:tcBorders>
              <w:top w:val="single" w:color="000000" w:sz="4" w:space="0"/>
              <w:left w:val="single" w:color="000000" w:sz="4" w:space="0"/>
              <w:bottom w:val="single" w:color="000000" w:sz="4" w:space="0"/>
              <w:right w:val="single" w:color="000000" w:sz="4" w:space="0"/>
            </w:tcBorders>
            <w:vAlign w:val="center"/>
          </w:tcPr>
          <w:p w14:paraId="5A9AF867">
            <w:pPr>
              <w:rPr>
                <w:rFonts w:ascii="Calibri" w:hAnsi="Calibri"/>
                <w:color w:val="000000"/>
                <w:highlight w:val="none"/>
              </w:rPr>
            </w:pPr>
            <w:r>
              <w:rPr>
                <w:rFonts w:hint="eastAsia" w:ascii="Calibri" w:hAnsi="Calibri"/>
                <w:color w:val="000000"/>
                <w:highlight w:val="none"/>
              </w:rPr>
              <w:t>Review of Leading Lights and Lines documentation - Intersessional working (Task 2.1.4)</w:t>
            </w:r>
          </w:p>
        </w:tc>
      </w:tr>
      <w:tr w14:paraId="146E6973">
        <w:tblPrEx>
          <w:tblCellMar>
            <w:top w:w="0" w:type="dxa"/>
            <w:left w:w="108" w:type="dxa"/>
            <w:bottom w:w="0" w:type="dxa"/>
            <w:right w:w="108" w:type="dxa"/>
          </w:tblCellMar>
        </w:tblPrEx>
        <w:tc>
          <w:tcPr>
            <w:tcW w:w="1073" w:type="dxa"/>
            <w:tcBorders>
              <w:top w:val="single" w:color="000000" w:sz="4" w:space="0"/>
              <w:left w:val="single" w:color="000000" w:sz="4" w:space="0"/>
              <w:bottom w:val="single" w:color="000000" w:sz="4" w:space="0"/>
              <w:right w:val="single" w:color="000000" w:sz="4" w:space="0"/>
            </w:tcBorders>
            <w:vAlign w:val="center"/>
          </w:tcPr>
          <w:p w14:paraId="1D1EF964">
            <w:pPr>
              <w:rPr>
                <w:rFonts w:ascii="Calibri" w:hAnsi="Calibri"/>
                <w:color w:val="000000"/>
                <w:highlight w:val="none"/>
              </w:rPr>
            </w:pPr>
            <w:r>
              <w:rPr>
                <w:rFonts w:hint="eastAsia" w:ascii="Calibri" w:hAnsi="Calibri"/>
                <w:color w:val="000000"/>
                <w:highlight w:val="none"/>
              </w:rPr>
              <w:t xml:space="preserve">ENG20-3.1.1.9.1  </w:t>
            </w:r>
          </w:p>
        </w:tc>
        <w:tc>
          <w:tcPr>
            <w:tcW w:w="8703" w:type="dxa"/>
            <w:tcBorders>
              <w:top w:val="single" w:color="000000" w:sz="4" w:space="0"/>
              <w:left w:val="single" w:color="000000" w:sz="4" w:space="0"/>
              <w:bottom w:val="single" w:color="000000" w:sz="4" w:space="0"/>
              <w:right w:val="single" w:color="000000" w:sz="4" w:space="0"/>
            </w:tcBorders>
            <w:vAlign w:val="center"/>
          </w:tcPr>
          <w:p w14:paraId="037C7312">
            <w:pPr>
              <w:rPr>
                <w:rFonts w:ascii="Calibri" w:hAnsi="Calibri"/>
                <w:color w:val="000000"/>
                <w:highlight w:val="none"/>
              </w:rPr>
            </w:pPr>
            <w:r>
              <w:rPr>
                <w:rFonts w:hint="eastAsia" w:ascii="Calibri" w:hAnsi="Calibri"/>
                <w:color w:val="000000"/>
                <w:highlight w:val="none"/>
              </w:rPr>
              <w:t>Design intensity and intensity ratio formulas</w:t>
            </w:r>
          </w:p>
        </w:tc>
      </w:tr>
    </w:tbl>
    <w:p w14:paraId="40253A6B">
      <w:pPr>
        <w:pStyle w:val="3"/>
        <w:rPr>
          <w:b/>
          <w:bCs/>
        </w:rPr>
      </w:pPr>
    </w:p>
    <w:p w14:paraId="328833EB">
      <w:pPr>
        <w:pStyle w:val="3"/>
        <w:rPr>
          <w:b/>
          <w:bCs/>
        </w:rPr>
      </w:pPr>
      <w:r>
        <w:rPr>
          <w:b/>
          <w:bCs/>
        </w:rPr>
        <w:t>Comments:</w:t>
      </w:r>
    </w:p>
    <w:p w14:paraId="0F8621AA">
      <w:pPr>
        <w:pStyle w:val="3"/>
        <w:rPr>
          <w:rFonts w:hint="default" w:eastAsia="宋体"/>
          <w:lang w:val="en-US" w:eastAsia="zh-CN"/>
        </w:rPr>
      </w:pPr>
      <w:r>
        <w:t>T</w:t>
      </w:r>
      <w:r>
        <w:rPr>
          <w:rFonts w:hint="eastAsia" w:eastAsia="宋体"/>
          <w:lang w:val="en-US" w:eastAsia="zh-CN"/>
        </w:rPr>
        <w:t>he task group worked through a revised working version of Guideline G1023 Design of Leading Lines. The two specific items left over from the intersessionl work were discussed.</w:t>
      </w:r>
    </w:p>
    <w:p w14:paraId="535E055F">
      <w:pPr>
        <w:pStyle w:val="61"/>
        <w:spacing w:before="120" w:after="120"/>
        <w:rPr>
          <w:rFonts w:asciiTheme="minorHAnsi" w:hAnsiTheme="minorHAnsi" w:cstheme="minorHAnsi"/>
          <w:b/>
          <w:bCs/>
          <w:sz w:val="22"/>
          <w:szCs w:val="22"/>
          <w:lang w:val="en-GB"/>
        </w:rPr>
      </w:pPr>
      <w:r>
        <w:rPr>
          <w:rFonts w:asciiTheme="minorHAnsi" w:hAnsiTheme="minorHAnsi" w:cstheme="minorHAnsi"/>
          <w:b/>
          <w:bCs/>
          <w:sz w:val="22"/>
          <w:szCs w:val="22"/>
          <w:lang w:val="en-GB"/>
        </w:rPr>
        <w:t>Key outcomes include:</w:t>
      </w:r>
    </w:p>
    <w:p w14:paraId="0275FBDC">
      <w:pPr>
        <w:pStyle w:val="3"/>
        <w:numPr>
          <w:ilvl w:val="0"/>
          <w:numId w:val="5"/>
        </w:numPr>
      </w:pPr>
      <w:r>
        <w:t xml:space="preserve">The group </w:t>
      </w:r>
      <w:r>
        <w:rPr>
          <w:rFonts w:hint="eastAsia" w:eastAsia="宋体"/>
          <w:lang w:val="en-US" w:eastAsia="zh-CN"/>
        </w:rPr>
        <w:t>v</w:t>
      </w:r>
      <w:r>
        <w:t xml:space="preserve">alidated G-1148 Table 2 applicability for leading lines </w:t>
      </w:r>
    </w:p>
    <w:p w14:paraId="14AEF5C8">
      <w:pPr>
        <w:pStyle w:val="3"/>
        <w:numPr>
          <w:ilvl w:val="0"/>
          <w:numId w:val="5"/>
        </w:numPr>
      </w:pPr>
      <w:r>
        <w:t xml:space="preserve">The group </w:t>
      </w:r>
      <w:r>
        <w:rPr>
          <w:rFonts w:hint="eastAsia" w:eastAsia="宋体"/>
          <w:lang w:val="en-US" w:eastAsia="zh-CN"/>
        </w:rPr>
        <w:t>c</w:t>
      </w:r>
      <w:r>
        <w:rPr>
          <w:rFonts w:hint="eastAsia"/>
        </w:rPr>
        <w:t>oncurred with removal of factor of 10 increase for Recommended Intensity calculation for leading lines as it was originally added to provide “better” signal with no sound technical basis. Removal lowers the minimum intensity yielding a larger decision space for the designer</w:t>
      </w:r>
    </w:p>
    <w:p w14:paraId="5154078C">
      <w:pPr>
        <w:pStyle w:val="3"/>
        <w:numPr>
          <w:ilvl w:val="0"/>
          <w:numId w:val="5"/>
        </w:numPr>
      </w:pPr>
      <w:r>
        <w:t xml:space="preserve">The group </w:t>
      </w:r>
      <w:r>
        <w:rPr>
          <w:rFonts w:hint="eastAsia" w:eastAsia="宋体"/>
          <w:lang w:val="en-US" w:eastAsia="zh-CN"/>
        </w:rPr>
        <w:t>reviewed the current method of evaluating intensity ratios at middle and end of useful segment. To provide greater benefit to the user, will incorporate factors to consider in balancing intensity ratios and a sample intensity ratio example as an appendix.</w:t>
      </w:r>
    </w:p>
    <w:p w14:paraId="60387D84">
      <w:pPr>
        <w:pStyle w:val="3"/>
        <w:numPr>
          <w:ilvl w:val="0"/>
          <w:numId w:val="5"/>
        </w:numPr>
      </w:pPr>
      <w:r>
        <w:t xml:space="preserve">The group </w:t>
      </w:r>
      <w:r>
        <w:rPr>
          <w:rFonts w:hint="eastAsia" w:eastAsia="宋体"/>
          <w:lang w:val="en-US" w:eastAsia="zh-CN"/>
        </w:rPr>
        <w:t>v</w:t>
      </w:r>
      <w:r>
        <w:rPr>
          <w:rFonts w:hint="eastAsia"/>
        </w:rPr>
        <w:t>alidated vertical difference angles and clarified terminology; need to revise Fig 7 for clarity</w:t>
      </w:r>
      <w:r>
        <w:rPr>
          <w:rFonts w:hint="eastAsia" w:eastAsia="宋体"/>
          <w:lang w:val="en-US" w:eastAsia="zh-CN"/>
        </w:rPr>
        <w:t>.</w:t>
      </w:r>
    </w:p>
    <w:p w14:paraId="7F51F1B3">
      <w:pPr>
        <w:pStyle w:val="3"/>
        <w:rPr>
          <w:highlight w:val="none"/>
        </w:rPr>
      </w:pPr>
      <w:r>
        <w:rPr>
          <w:b/>
          <w:highlight w:val="none"/>
        </w:rPr>
        <w:t>Output</w:t>
      </w:r>
      <w:r>
        <w:rPr>
          <w:highlight w:val="none"/>
        </w:rPr>
        <w:t xml:space="preserve">: </w:t>
      </w:r>
    </w:p>
    <w:p w14:paraId="13C34259">
      <w:pPr>
        <w:pStyle w:val="3"/>
      </w:pPr>
      <w:r>
        <w:rPr>
          <w:rFonts w:hint="eastAsia"/>
        </w:rPr>
        <w:t>ENG14-3.1.1.2 Revised G1023 on Design of Leading Lines_TG Initial Review 10_4_25 V3.7</w:t>
      </w:r>
    </w:p>
    <w:p w14:paraId="4135AF57">
      <w:pPr>
        <w:pStyle w:val="36"/>
      </w:pPr>
      <w:r>
        <w:t>Action item</w:t>
      </w:r>
    </w:p>
    <w:p w14:paraId="7DA542D6">
      <w:pPr>
        <w:pStyle w:val="3"/>
        <w:rPr>
          <w:rFonts w:hint="eastAsia" w:eastAsia="宋体"/>
          <w:lang w:val="en-US" w:eastAsia="zh-CN"/>
        </w:rPr>
      </w:pPr>
      <w:r>
        <w:t>Travis Rasm</w:t>
      </w:r>
      <w:r>
        <w:rPr>
          <w:rFonts w:cs="Arial"/>
        </w:rPr>
        <w:t>ussen is requested to</w:t>
      </w:r>
      <w:r>
        <w:rPr>
          <w:rFonts w:hint="eastAsia" w:cs="Arial"/>
          <w:lang w:val="en-US" w:eastAsia="zh-CN"/>
        </w:rPr>
        <w:t xml:space="preserve"> </w:t>
      </w:r>
      <w:r>
        <w:rPr>
          <w:rFonts w:cs="Arial"/>
        </w:rPr>
        <w:t>develop a</w:t>
      </w:r>
      <w:r>
        <w:t xml:space="preserve"> design process map to help user understand overall process</w:t>
      </w:r>
      <w:r>
        <w:rPr>
          <w:rFonts w:hint="eastAsia" w:eastAsia="宋体"/>
          <w:lang w:val="en-US" w:eastAsia="zh-CN"/>
        </w:rPr>
        <w:t>.</w:t>
      </w:r>
    </w:p>
    <w:p w14:paraId="4C5164AE">
      <w:pPr>
        <w:pStyle w:val="3"/>
        <w:rPr>
          <w:rFonts w:hint="eastAsia" w:eastAsia="宋体"/>
          <w:lang w:val="en-US" w:eastAsia="zh-CN"/>
        </w:rPr>
      </w:pPr>
      <w:r>
        <w:rPr>
          <w:rFonts w:hint="eastAsia" w:eastAsia="宋体"/>
          <w:lang w:val="en-US" w:eastAsia="zh-CN"/>
        </w:rPr>
        <w:t>Jorgen Royal Petersen is requested to attempt to draw digital drawings utilized in the existing guideline so they can be updated.</w:t>
      </w:r>
    </w:p>
    <w:p w14:paraId="6CD7CFC3">
      <w:pPr>
        <w:pStyle w:val="3"/>
        <w:rPr>
          <w:rFonts w:hint="default" w:eastAsia="宋体"/>
          <w:lang w:val="en-US" w:eastAsia="zh-CN"/>
        </w:rPr>
      </w:pPr>
      <w:r>
        <w:rPr>
          <w:rFonts w:hint="eastAsia" w:eastAsia="宋体"/>
          <w:lang w:val="en-US" w:eastAsia="zh-CN"/>
        </w:rPr>
        <w:t>Travis Rasmussen</w:t>
      </w:r>
      <w:r>
        <w:rPr>
          <w:rFonts w:cs="Arial"/>
        </w:rPr>
        <w:t xml:space="preserve"> is requested to</w:t>
      </w:r>
      <w:r>
        <w:rPr>
          <w:rFonts w:hint="eastAsia" w:cs="Arial"/>
          <w:lang w:val="en-US" w:eastAsia="zh-CN"/>
        </w:rPr>
        <w:t xml:space="preserve"> </w:t>
      </w:r>
      <w:r>
        <w:rPr>
          <w:rFonts w:hint="eastAsia" w:eastAsia="宋体"/>
          <w:lang w:val="en-US" w:eastAsia="zh-CN"/>
        </w:rPr>
        <w:t>add practical considerations to intensity ratio section and develop sample appendix.</w:t>
      </w:r>
      <w:bookmarkStart w:id="0" w:name="_GoBack"/>
      <w:bookmarkEnd w:id="0"/>
    </w:p>
    <w:p w14:paraId="2BD4B72E">
      <w:pPr>
        <w:pStyle w:val="3"/>
        <w:rPr>
          <w:rFonts w:hint="default" w:eastAsia="宋体"/>
          <w:lang w:val="en-US" w:eastAsia="zh-CN"/>
        </w:rPr>
      </w:pPr>
      <w:r>
        <w:rPr>
          <w:rFonts w:hint="eastAsia" w:eastAsia="宋体"/>
          <w:lang w:val="en-US" w:eastAsia="zh-CN"/>
        </w:rPr>
        <w:t>Travis Rasmussen</w:t>
      </w:r>
      <w:r>
        <w:rPr>
          <w:rFonts w:cs="Arial"/>
        </w:rPr>
        <w:t xml:space="preserve"> is requested</w:t>
      </w:r>
      <w:r>
        <w:rPr>
          <w:rFonts w:hint="eastAsia" w:eastAsia="宋体" w:cs="Arial"/>
          <w:lang w:val="en-US" w:eastAsia="zh-CN"/>
        </w:rPr>
        <w:t xml:space="preserve"> </w:t>
      </w:r>
      <w:r>
        <w:rPr>
          <w:rFonts w:hint="eastAsia" w:eastAsia="宋体"/>
          <w:lang w:val="en-US" w:eastAsia="zh-CN"/>
        </w:rPr>
        <w:t>to refine daymark sizing calculation methods and the practical considerations to decided which method utilized.</w:t>
      </w:r>
    </w:p>
    <w:p w14:paraId="02607898">
      <w:pPr>
        <w:pStyle w:val="3"/>
        <w:rPr>
          <w:rFonts w:hint="default" w:eastAsia="宋体"/>
          <w:lang w:val="en-US" w:eastAsia="zh-CN"/>
        </w:rPr>
      </w:pPr>
      <w:r>
        <w:rPr>
          <w:rFonts w:hint="eastAsia" w:eastAsia="宋体"/>
          <w:lang w:val="en-US" w:eastAsia="zh-CN"/>
        </w:rPr>
        <w:t>The task group is requested to finish revision of guideline methodology section and submit to ARM for approval.</w:t>
      </w:r>
    </w:p>
    <w:p w14:paraId="3DA783B0">
      <w:pPr>
        <w:pStyle w:val="3"/>
        <w:rPr>
          <w:rFonts w:hint="eastAsia" w:eastAsia="宋体"/>
          <w:lang w:val="en-US" w:eastAsia="zh-CN"/>
        </w:rPr>
      </w:pPr>
      <w:r>
        <w:rPr>
          <w:rFonts w:hint="eastAsia" w:eastAsia="宋体"/>
          <w:lang w:val="en-US" w:eastAsia="zh-CN"/>
        </w:rPr>
        <w:t>The task group is requested to remove the sections of the current guideline related to the use of the leading lines spreadsheet and develop them into a tutorial.  The tutorial and revised spreadsheet will be developed but not finalized until ENG and ARM Committees approve.</w:t>
      </w:r>
    </w:p>
    <w:p w14:paraId="30867FE1">
      <w:pPr>
        <w:pStyle w:val="3"/>
        <w:rPr>
          <w:rFonts w:hint="default" w:eastAsia="宋体"/>
          <w:lang w:val="en-US" w:eastAsia="zh-CN"/>
        </w:rPr>
      </w:pPr>
      <w:r>
        <w:rPr>
          <w:rFonts w:hint="eastAsia" w:eastAsia="宋体"/>
          <w:lang w:val="en-US" w:eastAsia="zh-CN"/>
        </w:rPr>
        <w:t>The task group will conduct monthly intersessional meetings at 1000 UTC to progress these objectives.</w:t>
      </w:r>
    </w:p>
    <w:p w14:paraId="0BB818CC"/>
    <w:sectPr>
      <w:head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Batang">
    <w:altName w:val="MDKor Mincho32"/>
    <w:panose1 w:val="02030600000101010101"/>
    <w:charset w:val="81"/>
    <w:family w:val="roman"/>
    <w:pitch w:val="default"/>
    <w:sig w:usb0="00000000" w:usb1="00000000" w:usb2="00000030" w:usb3="00000000" w:csb0="0008009F" w:csb1="00000000"/>
  </w:font>
  <w:font w:name="MDKor Mincho32">
    <w:panose1 w:val="02020409000000000000"/>
    <w:charset w:val="81"/>
    <w:family w:val="auto"/>
    <w:pitch w:val="default"/>
    <w:sig w:usb0="800002A7" w:usb1="29D76C79"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E7A3E">
    <w:pPr>
      <w:pStyle w:val="17"/>
      <w:jc w:val="right"/>
    </w:pPr>
    <w:r>
      <w:t>ENG20 WG</w:t>
    </w:r>
    <w:r>
      <w:rPr>
        <w:highlight w:val="yellow"/>
      </w:rPr>
      <w:t>N</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C37E91"/>
    <w:multiLevelType w:val="multilevel"/>
    <w:tmpl w:val="19C37E91"/>
    <w:lvl w:ilvl="0" w:tentative="0">
      <w:start w:val="1"/>
      <w:numFmt w:val="decimal"/>
      <w:pStyle w:val="2"/>
      <w:lvlText w:val="%1."/>
      <w:lvlJc w:val="left"/>
      <w:pPr>
        <w:tabs>
          <w:tab w:val="left" w:pos="567"/>
        </w:tabs>
        <w:ind w:left="567" w:hanging="567"/>
      </w:pPr>
      <w:rPr>
        <w:rFonts w:hint="default"/>
        <w:b w:val="0"/>
        <w:i w:val="0"/>
      </w:rPr>
    </w:lvl>
    <w:lvl w:ilvl="1" w:tentative="0">
      <w:start w:val="1"/>
      <w:numFmt w:val="decimal"/>
      <w:pStyle w:val="4"/>
      <w:lvlText w:val="%1.%2"/>
      <w:lvlJc w:val="left"/>
      <w:pPr>
        <w:tabs>
          <w:tab w:val="left" w:pos="851"/>
        </w:tabs>
        <w:ind w:left="851" w:hanging="851"/>
      </w:pPr>
      <w:rPr>
        <w:rFonts w:hint="default"/>
      </w:rPr>
    </w:lvl>
    <w:lvl w:ilvl="2" w:tentative="0">
      <w:start w:val="1"/>
      <w:numFmt w:val="decimal"/>
      <w:pStyle w:val="5"/>
      <w:lvlText w:val="%1.%2.%3"/>
      <w:lvlJc w:val="left"/>
      <w:pPr>
        <w:tabs>
          <w:tab w:val="left" w:pos="1352"/>
        </w:tabs>
        <w:ind w:left="1352" w:hanging="992"/>
      </w:pPr>
      <w:rPr>
        <w:rFonts w:hint="default"/>
        <w:lang w:val="en-US"/>
      </w:rPr>
    </w:lvl>
    <w:lvl w:ilvl="3" w:tentative="0">
      <w:start w:val="1"/>
      <w:numFmt w:val="decimal"/>
      <w:pStyle w:val="6"/>
      <w:lvlText w:val="%1.%2.%3.%4"/>
      <w:lvlJc w:val="left"/>
      <w:pPr>
        <w:tabs>
          <w:tab w:val="left" w:pos="1134"/>
        </w:tabs>
        <w:ind w:left="1134" w:hanging="1134"/>
      </w:pPr>
      <w:rPr>
        <w:rFonts w:hint="default"/>
      </w:rPr>
    </w:lvl>
    <w:lvl w:ilvl="4" w:tentative="0">
      <w:start w:val="1"/>
      <w:numFmt w:val="decimal"/>
      <w:pStyle w:val="8"/>
      <w:lvlText w:val="%1.%2.%3.%4.%5"/>
      <w:lvlJc w:val="left"/>
      <w:pPr>
        <w:tabs>
          <w:tab w:val="left" w:pos="1008"/>
        </w:tabs>
        <w:ind w:left="1008" w:hanging="1008"/>
      </w:pPr>
      <w:rPr>
        <w:rFonts w:hint="default"/>
      </w:rPr>
    </w:lvl>
    <w:lvl w:ilvl="5" w:tentative="0">
      <w:start w:val="1"/>
      <w:numFmt w:val="decimal"/>
      <w:pStyle w:val="9"/>
      <w:lvlText w:val="%1.%2.%3.%4.%5.%6"/>
      <w:lvlJc w:val="left"/>
      <w:pPr>
        <w:tabs>
          <w:tab w:val="left" w:pos="1152"/>
        </w:tabs>
        <w:ind w:left="1152" w:hanging="1152"/>
      </w:pPr>
      <w:rPr>
        <w:rFonts w:hint="default"/>
      </w:rPr>
    </w:lvl>
    <w:lvl w:ilvl="6" w:tentative="0">
      <w:start w:val="1"/>
      <w:numFmt w:val="decimal"/>
      <w:pStyle w:val="11"/>
      <w:lvlText w:val="%1.%2.%3.%4.%5.%6.%7"/>
      <w:lvlJc w:val="left"/>
      <w:pPr>
        <w:tabs>
          <w:tab w:val="left" w:pos="1296"/>
        </w:tabs>
        <w:ind w:left="1296" w:hanging="1296"/>
      </w:pPr>
      <w:rPr>
        <w:rFonts w:hint="default"/>
      </w:rPr>
    </w:lvl>
    <w:lvl w:ilvl="7" w:tentative="0">
      <w:start w:val="1"/>
      <w:numFmt w:val="decimal"/>
      <w:pStyle w:val="12"/>
      <w:lvlText w:val="%1.%2.%3.%4.%5.%6.%7.%8"/>
      <w:lvlJc w:val="left"/>
      <w:pPr>
        <w:tabs>
          <w:tab w:val="left" w:pos="1440"/>
        </w:tabs>
        <w:ind w:left="1440" w:hanging="1440"/>
      </w:pPr>
      <w:rPr>
        <w:rFonts w:hint="default"/>
      </w:rPr>
    </w:lvl>
    <w:lvl w:ilvl="8" w:tentative="0">
      <w:start w:val="1"/>
      <w:numFmt w:val="decimal"/>
      <w:pStyle w:val="13"/>
      <w:lvlText w:val="%1.%2.%3.%4.%5.%6.%7.%8.%9"/>
      <w:lvlJc w:val="left"/>
      <w:pPr>
        <w:tabs>
          <w:tab w:val="left" w:pos="1584"/>
        </w:tabs>
        <w:ind w:left="1584" w:hanging="1584"/>
      </w:pPr>
      <w:rPr>
        <w:rFonts w:hint="default"/>
      </w:rPr>
    </w:lvl>
  </w:abstractNum>
  <w:abstractNum w:abstractNumId="1">
    <w:nsid w:val="22A2164E"/>
    <w:multiLevelType w:val="multilevel"/>
    <w:tmpl w:val="22A2164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9D508F4"/>
    <w:multiLevelType w:val="multilevel"/>
    <w:tmpl w:val="29D508F4"/>
    <w:lvl w:ilvl="0" w:tentative="0">
      <w:start w:val="1"/>
      <w:numFmt w:val="decimal"/>
      <w:pStyle w:val="49"/>
      <w:lvlText w:val="%1"/>
      <w:lvlJc w:val="left"/>
      <w:pPr>
        <w:tabs>
          <w:tab w:val="left" w:pos="567"/>
        </w:tabs>
        <w:ind w:left="567" w:hanging="567"/>
      </w:pPr>
      <w:rPr>
        <w:rFonts w:hint="default" w:ascii="Arial" w:hAnsi="Arial" w:cs="Times New Roman"/>
        <w:b w:val="0"/>
        <w:i w:val="0"/>
        <w:iCs w:val="0"/>
        <w:caps/>
        <w:strike w:val="0"/>
        <w:dstrike w:val="0"/>
        <w:vanish w:val="0"/>
        <w:color w:val="000000"/>
        <w:spacing w:val="0"/>
        <w:kern w:val="0"/>
        <w:position w:val="0"/>
        <w:sz w:val="22"/>
        <w:u w:val="none"/>
        <w:vertAlign w:val="baseline"/>
      </w:rPr>
    </w:lvl>
    <w:lvl w:ilvl="1" w:tentative="0">
      <w:start w:val="1"/>
      <w:numFmt w:val="lowerLetter"/>
      <w:pStyle w:val="50"/>
      <w:lvlText w:val="%2."/>
      <w:lvlJc w:val="left"/>
      <w:pPr>
        <w:tabs>
          <w:tab w:val="left" w:pos="1134"/>
        </w:tabs>
        <w:ind w:left="1134" w:hanging="567"/>
      </w:pPr>
      <w:rPr>
        <w:rFonts w:hint="default"/>
      </w:rPr>
    </w:lvl>
    <w:lvl w:ilvl="2" w:tentative="0">
      <w:start w:val="1"/>
      <w:numFmt w:val="lowerRoman"/>
      <w:pStyle w:val="51"/>
      <w:lvlText w:val="%3."/>
      <w:lvlJc w:val="right"/>
      <w:pPr>
        <w:tabs>
          <w:tab w:val="left" w:pos="1701"/>
        </w:tabs>
        <w:ind w:left="1701" w:hanging="567"/>
      </w:pPr>
      <w:rPr>
        <w:rFonts w:hint="default"/>
      </w:r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504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abstractNum w:abstractNumId="3">
    <w:nsid w:val="43751ACD"/>
    <w:multiLevelType w:val="multilevel"/>
    <w:tmpl w:val="43751ACD"/>
    <w:lvl w:ilvl="0" w:tentative="0">
      <w:start w:val="1"/>
      <w:numFmt w:val="decimal"/>
      <w:pStyle w:val="56"/>
      <w:lvlText w:val="%1"/>
      <w:lvlJc w:val="left"/>
      <w:pPr>
        <w:tabs>
          <w:tab w:val="left" w:pos="849"/>
        </w:tabs>
        <w:ind w:left="849" w:hanging="849"/>
      </w:pPr>
      <w:rPr>
        <w:rFonts w:hint="default" w:ascii="Arial" w:hAnsi="Arial"/>
        <w:b/>
        <w:i w:val="0"/>
        <w:sz w:val="24"/>
      </w:rPr>
    </w:lvl>
    <w:lvl w:ilvl="1" w:tentative="0">
      <w:start w:val="1"/>
      <w:numFmt w:val="decimal"/>
      <w:pStyle w:val="57"/>
      <w:lvlText w:val="%1.%2"/>
      <w:lvlJc w:val="left"/>
      <w:pPr>
        <w:tabs>
          <w:tab w:val="left" w:pos="849"/>
        </w:tabs>
        <w:ind w:left="849" w:hanging="849"/>
      </w:pPr>
      <w:rPr>
        <w:rFonts w:hint="default" w:ascii="Arial" w:hAnsi="Arial"/>
        <w:b/>
        <w:i w:val="0"/>
        <w:sz w:val="24"/>
      </w:rPr>
    </w:lvl>
    <w:lvl w:ilvl="2" w:tentative="0">
      <w:start w:val="1"/>
      <w:numFmt w:val="decimal"/>
      <w:pStyle w:val="58"/>
      <w:lvlText w:val="%1.%2.%3"/>
      <w:lvlJc w:val="left"/>
      <w:pPr>
        <w:tabs>
          <w:tab w:val="left" w:pos="849"/>
        </w:tabs>
        <w:ind w:left="849" w:hanging="849"/>
      </w:pPr>
      <w:rPr>
        <w:rFonts w:hint="default" w:ascii="Arial" w:hAnsi="Arial"/>
        <w:b w:val="0"/>
        <w:i w:val="0"/>
        <w:sz w:val="22"/>
      </w:rPr>
    </w:lvl>
    <w:lvl w:ilvl="3" w:tentative="0">
      <w:start w:val="1"/>
      <w:numFmt w:val="decimal"/>
      <w:pStyle w:val="59"/>
      <w:lvlText w:val="%1.%2.%3.%4"/>
      <w:lvlJc w:val="left"/>
      <w:pPr>
        <w:tabs>
          <w:tab w:val="left" w:pos="1132"/>
        </w:tabs>
        <w:ind w:left="1132" w:hanging="1132"/>
      </w:pPr>
      <w:rPr>
        <w:rFonts w:hint="default" w:ascii="Arial" w:hAnsi="Arial"/>
        <w:b w:val="0"/>
        <w:i w:val="0"/>
        <w:sz w:val="22"/>
      </w:rPr>
    </w:lvl>
    <w:lvl w:ilvl="4" w:tentative="0">
      <w:start w:val="1"/>
      <w:numFmt w:val="decimal"/>
      <w:lvlText w:val="%1.%2.%3.%4.%5"/>
      <w:lvlJc w:val="left"/>
      <w:pPr>
        <w:tabs>
          <w:tab w:val="left" w:pos="1416"/>
        </w:tabs>
        <w:ind w:left="1416" w:hanging="1418"/>
      </w:pPr>
      <w:rPr>
        <w:rFonts w:hint="default"/>
      </w:rPr>
    </w:lvl>
    <w:lvl w:ilvl="5" w:tentative="0">
      <w:start w:val="1"/>
      <w:numFmt w:val="decimal"/>
      <w:lvlText w:val="%1.%2.%3.%4.%5.%6"/>
      <w:lvlJc w:val="left"/>
      <w:pPr>
        <w:tabs>
          <w:tab w:val="left" w:pos="-2"/>
        </w:tabs>
        <w:ind w:left="1150" w:hanging="1152"/>
      </w:pPr>
      <w:rPr>
        <w:rFonts w:hint="default"/>
      </w:rPr>
    </w:lvl>
    <w:lvl w:ilvl="6" w:tentative="0">
      <w:start w:val="1"/>
      <w:numFmt w:val="decimal"/>
      <w:lvlText w:val="%1.%2.%3.%4.%5.%6.%7"/>
      <w:lvlJc w:val="left"/>
      <w:pPr>
        <w:tabs>
          <w:tab w:val="left" w:pos="-2"/>
        </w:tabs>
        <w:ind w:left="1294" w:hanging="1296"/>
      </w:pPr>
      <w:rPr>
        <w:rFonts w:hint="default"/>
      </w:rPr>
    </w:lvl>
    <w:lvl w:ilvl="7" w:tentative="0">
      <w:start w:val="1"/>
      <w:numFmt w:val="decimal"/>
      <w:lvlText w:val="%1.%2.%3.%4.%5.%6.%7.%8"/>
      <w:lvlJc w:val="left"/>
      <w:pPr>
        <w:tabs>
          <w:tab w:val="left" w:pos="-2"/>
        </w:tabs>
        <w:ind w:left="1438" w:hanging="1440"/>
      </w:pPr>
      <w:rPr>
        <w:rFonts w:hint="default"/>
      </w:rPr>
    </w:lvl>
    <w:lvl w:ilvl="8" w:tentative="0">
      <w:start w:val="1"/>
      <w:numFmt w:val="decimal"/>
      <w:lvlText w:val="%1.%2.%3.%4.%5.%6.%7.%8.%9"/>
      <w:lvlJc w:val="left"/>
      <w:pPr>
        <w:tabs>
          <w:tab w:val="left" w:pos="-2"/>
        </w:tabs>
        <w:ind w:left="1582" w:hanging="1584"/>
      </w:pPr>
      <w:rPr>
        <w:rFonts w:hint="default"/>
      </w:rPr>
    </w:lvl>
  </w:abstractNum>
  <w:abstractNum w:abstractNumId="4">
    <w:nsid w:val="634C1CBF"/>
    <w:multiLevelType w:val="singleLevel"/>
    <w:tmpl w:val="634C1CBF"/>
    <w:lvl w:ilvl="0" w:tentative="0">
      <w:start w:val="1"/>
      <w:numFmt w:val="decimal"/>
      <w:pStyle w:val="60"/>
      <w:lvlText w:val="Figure %1"/>
      <w:lvlJc w:val="left"/>
      <w:pPr>
        <w:tabs>
          <w:tab w:val="left" w:pos="1134"/>
        </w:tabs>
        <w:ind w:left="1134" w:hanging="1134"/>
      </w:pPr>
      <w:rPr>
        <w:rFonts w:hint="default" w:ascii="Arial" w:hAnsi="Arial"/>
        <w:b w:val="0"/>
        <w:i/>
        <w:sz w:val="22"/>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720"/>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41C"/>
    <w:rsid w:val="0000177D"/>
    <w:rsid w:val="000018E8"/>
    <w:rsid w:val="0000245A"/>
    <w:rsid w:val="0001427F"/>
    <w:rsid w:val="00015EB8"/>
    <w:rsid w:val="00016635"/>
    <w:rsid w:val="0001752C"/>
    <w:rsid w:val="00020E9E"/>
    <w:rsid w:val="000224A7"/>
    <w:rsid w:val="0002386E"/>
    <w:rsid w:val="00023EE3"/>
    <w:rsid w:val="00030243"/>
    <w:rsid w:val="000335A5"/>
    <w:rsid w:val="00034589"/>
    <w:rsid w:val="000370F2"/>
    <w:rsid w:val="00037F85"/>
    <w:rsid w:val="00040181"/>
    <w:rsid w:val="00040B40"/>
    <w:rsid w:val="00050D80"/>
    <w:rsid w:val="000512A7"/>
    <w:rsid w:val="00052454"/>
    <w:rsid w:val="00053954"/>
    <w:rsid w:val="00053BA2"/>
    <w:rsid w:val="00053FF3"/>
    <w:rsid w:val="00062DE1"/>
    <w:rsid w:val="00070F3A"/>
    <w:rsid w:val="0008438E"/>
    <w:rsid w:val="00087B86"/>
    <w:rsid w:val="00087F49"/>
    <w:rsid w:val="0009137A"/>
    <w:rsid w:val="0009266C"/>
    <w:rsid w:val="000A0D91"/>
    <w:rsid w:val="000A1CAE"/>
    <w:rsid w:val="000A36EA"/>
    <w:rsid w:val="000A3994"/>
    <w:rsid w:val="000A5EC4"/>
    <w:rsid w:val="000A5FD4"/>
    <w:rsid w:val="000A7F5C"/>
    <w:rsid w:val="000B2D6D"/>
    <w:rsid w:val="000B3D73"/>
    <w:rsid w:val="000B44A8"/>
    <w:rsid w:val="000B5B34"/>
    <w:rsid w:val="000B7014"/>
    <w:rsid w:val="000C3F78"/>
    <w:rsid w:val="000C5218"/>
    <w:rsid w:val="000C6911"/>
    <w:rsid w:val="000D0980"/>
    <w:rsid w:val="000D106B"/>
    <w:rsid w:val="000D16A4"/>
    <w:rsid w:val="000E2DA1"/>
    <w:rsid w:val="000E44E2"/>
    <w:rsid w:val="000E7946"/>
    <w:rsid w:val="000F0F56"/>
    <w:rsid w:val="000F4A82"/>
    <w:rsid w:val="000F5FCD"/>
    <w:rsid w:val="000F6162"/>
    <w:rsid w:val="00102701"/>
    <w:rsid w:val="00105890"/>
    <w:rsid w:val="00105EAB"/>
    <w:rsid w:val="00107E26"/>
    <w:rsid w:val="001144DF"/>
    <w:rsid w:val="00115AE5"/>
    <w:rsid w:val="00116FD0"/>
    <w:rsid w:val="00120421"/>
    <w:rsid w:val="00122D16"/>
    <w:rsid w:val="00125857"/>
    <w:rsid w:val="00127B23"/>
    <w:rsid w:val="00127C9D"/>
    <w:rsid w:val="001302D9"/>
    <w:rsid w:val="00130945"/>
    <w:rsid w:val="00135397"/>
    <w:rsid w:val="00136237"/>
    <w:rsid w:val="00143A00"/>
    <w:rsid w:val="00145835"/>
    <w:rsid w:val="00147439"/>
    <w:rsid w:val="00147860"/>
    <w:rsid w:val="00155DD1"/>
    <w:rsid w:val="00161E8F"/>
    <w:rsid w:val="001727F2"/>
    <w:rsid w:val="001753A2"/>
    <w:rsid w:val="0017601C"/>
    <w:rsid w:val="00180F9E"/>
    <w:rsid w:val="00184114"/>
    <w:rsid w:val="00186503"/>
    <w:rsid w:val="0018734E"/>
    <w:rsid w:val="001947CD"/>
    <w:rsid w:val="001A09A3"/>
    <w:rsid w:val="001A11B1"/>
    <w:rsid w:val="001A12C4"/>
    <w:rsid w:val="001A24AE"/>
    <w:rsid w:val="001A7962"/>
    <w:rsid w:val="001B04EA"/>
    <w:rsid w:val="001B0ADD"/>
    <w:rsid w:val="001B338B"/>
    <w:rsid w:val="001C6610"/>
    <w:rsid w:val="001C70EA"/>
    <w:rsid w:val="001D0D24"/>
    <w:rsid w:val="001D5605"/>
    <w:rsid w:val="001D6AD5"/>
    <w:rsid w:val="001E0C7A"/>
    <w:rsid w:val="001E4908"/>
    <w:rsid w:val="001E4A9C"/>
    <w:rsid w:val="001E7A3C"/>
    <w:rsid w:val="001F04A2"/>
    <w:rsid w:val="001F3CCE"/>
    <w:rsid w:val="001F666B"/>
    <w:rsid w:val="001F70E5"/>
    <w:rsid w:val="001F7D73"/>
    <w:rsid w:val="00203E6A"/>
    <w:rsid w:val="0020567D"/>
    <w:rsid w:val="00205894"/>
    <w:rsid w:val="00207062"/>
    <w:rsid w:val="002176CA"/>
    <w:rsid w:val="00220E68"/>
    <w:rsid w:val="002216C1"/>
    <w:rsid w:val="00224256"/>
    <w:rsid w:val="00227878"/>
    <w:rsid w:val="00233EC4"/>
    <w:rsid w:val="00235AB5"/>
    <w:rsid w:val="00236710"/>
    <w:rsid w:val="00241A69"/>
    <w:rsid w:val="00241CA7"/>
    <w:rsid w:val="00246777"/>
    <w:rsid w:val="0024770F"/>
    <w:rsid w:val="002506A4"/>
    <w:rsid w:val="002520EC"/>
    <w:rsid w:val="0025237C"/>
    <w:rsid w:val="00253389"/>
    <w:rsid w:val="00255C70"/>
    <w:rsid w:val="00267B30"/>
    <w:rsid w:val="00271B89"/>
    <w:rsid w:val="00274E27"/>
    <w:rsid w:val="00275337"/>
    <w:rsid w:val="00285DF5"/>
    <w:rsid w:val="002860D3"/>
    <w:rsid w:val="002935E7"/>
    <w:rsid w:val="00295420"/>
    <w:rsid w:val="002977B1"/>
    <w:rsid w:val="002978B1"/>
    <w:rsid w:val="002A2C9C"/>
    <w:rsid w:val="002A31D3"/>
    <w:rsid w:val="002A3581"/>
    <w:rsid w:val="002A73F4"/>
    <w:rsid w:val="002B1B85"/>
    <w:rsid w:val="002B4FE8"/>
    <w:rsid w:val="002B5195"/>
    <w:rsid w:val="002B7D21"/>
    <w:rsid w:val="002C29F4"/>
    <w:rsid w:val="002C337D"/>
    <w:rsid w:val="002C38FA"/>
    <w:rsid w:val="002C4793"/>
    <w:rsid w:val="002C5CCF"/>
    <w:rsid w:val="002D0BAD"/>
    <w:rsid w:val="002D3B02"/>
    <w:rsid w:val="002E4195"/>
    <w:rsid w:val="002E60E3"/>
    <w:rsid w:val="002E66F5"/>
    <w:rsid w:val="002F2428"/>
    <w:rsid w:val="002F3243"/>
    <w:rsid w:val="002F5948"/>
    <w:rsid w:val="00301C51"/>
    <w:rsid w:val="003050AB"/>
    <w:rsid w:val="00305F32"/>
    <w:rsid w:val="0030787E"/>
    <w:rsid w:val="00315622"/>
    <w:rsid w:val="003217BC"/>
    <w:rsid w:val="00322314"/>
    <w:rsid w:val="003224CD"/>
    <w:rsid w:val="003228CA"/>
    <w:rsid w:val="00323AC4"/>
    <w:rsid w:val="00323B31"/>
    <w:rsid w:val="0032646B"/>
    <w:rsid w:val="003266F8"/>
    <w:rsid w:val="00327608"/>
    <w:rsid w:val="00331AE9"/>
    <w:rsid w:val="003348D4"/>
    <w:rsid w:val="003359AC"/>
    <w:rsid w:val="0034281C"/>
    <w:rsid w:val="00342A8E"/>
    <w:rsid w:val="0034500F"/>
    <w:rsid w:val="00354C2F"/>
    <w:rsid w:val="003608E0"/>
    <w:rsid w:val="003635AB"/>
    <w:rsid w:val="003635C0"/>
    <w:rsid w:val="00365D63"/>
    <w:rsid w:val="003672CA"/>
    <w:rsid w:val="00376113"/>
    <w:rsid w:val="00381DCD"/>
    <w:rsid w:val="0038240D"/>
    <w:rsid w:val="00383A55"/>
    <w:rsid w:val="0038655A"/>
    <w:rsid w:val="003865E0"/>
    <w:rsid w:val="003914B3"/>
    <w:rsid w:val="00392486"/>
    <w:rsid w:val="003B07EB"/>
    <w:rsid w:val="003B2B4B"/>
    <w:rsid w:val="003B4BB0"/>
    <w:rsid w:val="003B65E1"/>
    <w:rsid w:val="003B6AE7"/>
    <w:rsid w:val="003C153E"/>
    <w:rsid w:val="003C26AE"/>
    <w:rsid w:val="003C4211"/>
    <w:rsid w:val="003C7300"/>
    <w:rsid w:val="003D539E"/>
    <w:rsid w:val="003E1B69"/>
    <w:rsid w:val="003E4CD3"/>
    <w:rsid w:val="003E6423"/>
    <w:rsid w:val="003F22A4"/>
    <w:rsid w:val="003F6B31"/>
    <w:rsid w:val="0040067E"/>
    <w:rsid w:val="00403156"/>
    <w:rsid w:val="004039A2"/>
    <w:rsid w:val="00404659"/>
    <w:rsid w:val="00405CA9"/>
    <w:rsid w:val="00406694"/>
    <w:rsid w:val="00407424"/>
    <w:rsid w:val="00407AD3"/>
    <w:rsid w:val="00414340"/>
    <w:rsid w:val="004167CD"/>
    <w:rsid w:val="00421903"/>
    <w:rsid w:val="00421C45"/>
    <w:rsid w:val="00423C47"/>
    <w:rsid w:val="0042652B"/>
    <w:rsid w:val="00435BE6"/>
    <w:rsid w:val="0043647E"/>
    <w:rsid w:val="0044041C"/>
    <w:rsid w:val="00443EB2"/>
    <w:rsid w:val="004459F3"/>
    <w:rsid w:val="00450898"/>
    <w:rsid w:val="00452154"/>
    <w:rsid w:val="00452220"/>
    <w:rsid w:val="00453E46"/>
    <w:rsid w:val="004548E7"/>
    <w:rsid w:val="0045621C"/>
    <w:rsid w:val="004655CF"/>
    <w:rsid w:val="00471C74"/>
    <w:rsid w:val="004730C0"/>
    <w:rsid w:val="00475513"/>
    <w:rsid w:val="00477536"/>
    <w:rsid w:val="00480B73"/>
    <w:rsid w:val="00483B88"/>
    <w:rsid w:val="004862B8"/>
    <w:rsid w:val="00487DC7"/>
    <w:rsid w:val="00491291"/>
    <w:rsid w:val="004918EC"/>
    <w:rsid w:val="00495429"/>
    <w:rsid w:val="00496118"/>
    <w:rsid w:val="004A10B6"/>
    <w:rsid w:val="004A3C69"/>
    <w:rsid w:val="004A4512"/>
    <w:rsid w:val="004A7252"/>
    <w:rsid w:val="004B17DC"/>
    <w:rsid w:val="004C1DBF"/>
    <w:rsid w:val="004C224B"/>
    <w:rsid w:val="004C2CF4"/>
    <w:rsid w:val="004C2E58"/>
    <w:rsid w:val="004C566E"/>
    <w:rsid w:val="004D0512"/>
    <w:rsid w:val="004D295A"/>
    <w:rsid w:val="004E09BC"/>
    <w:rsid w:val="004E0E1C"/>
    <w:rsid w:val="004E3105"/>
    <w:rsid w:val="004E6476"/>
    <w:rsid w:val="004F088D"/>
    <w:rsid w:val="004F2D0D"/>
    <w:rsid w:val="004F4F09"/>
    <w:rsid w:val="004F5446"/>
    <w:rsid w:val="004F579C"/>
    <w:rsid w:val="00502057"/>
    <w:rsid w:val="00502214"/>
    <w:rsid w:val="00505036"/>
    <w:rsid w:val="00506191"/>
    <w:rsid w:val="00506816"/>
    <w:rsid w:val="00510451"/>
    <w:rsid w:val="00510FBE"/>
    <w:rsid w:val="00511A7A"/>
    <w:rsid w:val="00517970"/>
    <w:rsid w:val="005232BA"/>
    <w:rsid w:val="005245B0"/>
    <w:rsid w:val="00524997"/>
    <w:rsid w:val="00530ACC"/>
    <w:rsid w:val="00530E09"/>
    <w:rsid w:val="00531641"/>
    <w:rsid w:val="00535867"/>
    <w:rsid w:val="00535E83"/>
    <w:rsid w:val="00536B7E"/>
    <w:rsid w:val="0053706B"/>
    <w:rsid w:val="00537C4A"/>
    <w:rsid w:val="00540D40"/>
    <w:rsid w:val="00541997"/>
    <w:rsid w:val="005425E7"/>
    <w:rsid w:val="00543E23"/>
    <w:rsid w:val="0054452E"/>
    <w:rsid w:val="005471C7"/>
    <w:rsid w:val="005479B2"/>
    <w:rsid w:val="005511B2"/>
    <w:rsid w:val="00557FF4"/>
    <w:rsid w:val="005605F1"/>
    <w:rsid w:val="00562B8A"/>
    <w:rsid w:val="005650FF"/>
    <w:rsid w:val="00567799"/>
    <w:rsid w:val="00570FD5"/>
    <w:rsid w:val="0057136F"/>
    <w:rsid w:val="0057591D"/>
    <w:rsid w:val="00580B97"/>
    <w:rsid w:val="00582492"/>
    <w:rsid w:val="005824A6"/>
    <w:rsid w:val="005831F4"/>
    <w:rsid w:val="0058498C"/>
    <w:rsid w:val="00586A01"/>
    <w:rsid w:val="00590EF8"/>
    <w:rsid w:val="00591E58"/>
    <w:rsid w:val="00595104"/>
    <w:rsid w:val="00596BD2"/>
    <w:rsid w:val="005A3ACC"/>
    <w:rsid w:val="005A59D9"/>
    <w:rsid w:val="005A5CEB"/>
    <w:rsid w:val="005A5FCB"/>
    <w:rsid w:val="005B24C5"/>
    <w:rsid w:val="005B3FE1"/>
    <w:rsid w:val="005B780A"/>
    <w:rsid w:val="005C1296"/>
    <w:rsid w:val="005C2786"/>
    <w:rsid w:val="005C3E3C"/>
    <w:rsid w:val="005C6E48"/>
    <w:rsid w:val="005D2472"/>
    <w:rsid w:val="005E19B5"/>
    <w:rsid w:val="005E4A9E"/>
    <w:rsid w:val="005E5190"/>
    <w:rsid w:val="005F0F80"/>
    <w:rsid w:val="005F34F0"/>
    <w:rsid w:val="005F428A"/>
    <w:rsid w:val="005F6FB7"/>
    <w:rsid w:val="005F7185"/>
    <w:rsid w:val="0060064C"/>
    <w:rsid w:val="00607028"/>
    <w:rsid w:val="006104AD"/>
    <w:rsid w:val="00612D2C"/>
    <w:rsid w:val="00616939"/>
    <w:rsid w:val="00620FB8"/>
    <w:rsid w:val="006221CD"/>
    <w:rsid w:val="00625ED9"/>
    <w:rsid w:val="00642F54"/>
    <w:rsid w:val="00643885"/>
    <w:rsid w:val="006479E8"/>
    <w:rsid w:val="00650725"/>
    <w:rsid w:val="0065447E"/>
    <w:rsid w:val="00657754"/>
    <w:rsid w:val="00662CA0"/>
    <w:rsid w:val="0066549F"/>
    <w:rsid w:val="00672032"/>
    <w:rsid w:val="0067378C"/>
    <w:rsid w:val="00673DF8"/>
    <w:rsid w:val="00675601"/>
    <w:rsid w:val="00676AB8"/>
    <w:rsid w:val="00677710"/>
    <w:rsid w:val="0068114C"/>
    <w:rsid w:val="00682208"/>
    <w:rsid w:val="00685512"/>
    <w:rsid w:val="00685C10"/>
    <w:rsid w:val="006913C2"/>
    <w:rsid w:val="00692707"/>
    <w:rsid w:val="006A1021"/>
    <w:rsid w:val="006A2344"/>
    <w:rsid w:val="006A4452"/>
    <w:rsid w:val="006A7E35"/>
    <w:rsid w:val="006B2C90"/>
    <w:rsid w:val="006B39C9"/>
    <w:rsid w:val="006C0C38"/>
    <w:rsid w:val="006C0E4A"/>
    <w:rsid w:val="006C13E4"/>
    <w:rsid w:val="006C1A92"/>
    <w:rsid w:val="006D0C41"/>
    <w:rsid w:val="006D4404"/>
    <w:rsid w:val="006E035B"/>
    <w:rsid w:val="006E7CC7"/>
    <w:rsid w:val="006F0F86"/>
    <w:rsid w:val="0070014B"/>
    <w:rsid w:val="0070231F"/>
    <w:rsid w:val="00703235"/>
    <w:rsid w:val="00703B90"/>
    <w:rsid w:val="007147DF"/>
    <w:rsid w:val="007150DF"/>
    <w:rsid w:val="00715EF4"/>
    <w:rsid w:val="0071615F"/>
    <w:rsid w:val="00716595"/>
    <w:rsid w:val="007171CA"/>
    <w:rsid w:val="007205A6"/>
    <w:rsid w:val="007209DA"/>
    <w:rsid w:val="00722857"/>
    <w:rsid w:val="0072536F"/>
    <w:rsid w:val="007344C8"/>
    <w:rsid w:val="007347B0"/>
    <w:rsid w:val="0073770B"/>
    <w:rsid w:val="0073775D"/>
    <w:rsid w:val="007408B0"/>
    <w:rsid w:val="007408E2"/>
    <w:rsid w:val="00742A6C"/>
    <w:rsid w:val="007431C0"/>
    <w:rsid w:val="00743C8F"/>
    <w:rsid w:val="00747A48"/>
    <w:rsid w:val="00750EAB"/>
    <w:rsid w:val="00751EAD"/>
    <w:rsid w:val="00761E15"/>
    <w:rsid w:val="007629EA"/>
    <w:rsid w:val="00764979"/>
    <w:rsid w:val="007649CB"/>
    <w:rsid w:val="0076586F"/>
    <w:rsid w:val="007704C1"/>
    <w:rsid w:val="007738AE"/>
    <w:rsid w:val="00775AB3"/>
    <w:rsid w:val="007762F5"/>
    <w:rsid w:val="00776E9B"/>
    <w:rsid w:val="00780C26"/>
    <w:rsid w:val="0078286E"/>
    <w:rsid w:val="00794FF1"/>
    <w:rsid w:val="00796945"/>
    <w:rsid w:val="007A49C5"/>
    <w:rsid w:val="007A7CB0"/>
    <w:rsid w:val="007B5B06"/>
    <w:rsid w:val="007C0D12"/>
    <w:rsid w:val="007C16C5"/>
    <w:rsid w:val="007C4D20"/>
    <w:rsid w:val="007C7D6A"/>
    <w:rsid w:val="007D4796"/>
    <w:rsid w:val="007D66E6"/>
    <w:rsid w:val="007E1472"/>
    <w:rsid w:val="007E2E41"/>
    <w:rsid w:val="007E539D"/>
    <w:rsid w:val="007E7836"/>
    <w:rsid w:val="007E7EFB"/>
    <w:rsid w:val="007F6E8E"/>
    <w:rsid w:val="0080193D"/>
    <w:rsid w:val="0080308E"/>
    <w:rsid w:val="0080348E"/>
    <w:rsid w:val="00803495"/>
    <w:rsid w:val="008055CB"/>
    <w:rsid w:val="00806089"/>
    <w:rsid w:val="00806DEF"/>
    <w:rsid w:val="008124AA"/>
    <w:rsid w:val="00817DF1"/>
    <w:rsid w:val="00820405"/>
    <w:rsid w:val="00822858"/>
    <w:rsid w:val="00824287"/>
    <w:rsid w:val="008250C8"/>
    <w:rsid w:val="00826571"/>
    <w:rsid w:val="00830712"/>
    <w:rsid w:val="0083170A"/>
    <w:rsid w:val="00840855"/>
    <w:rsid w:val="008450D0"/>
    <w:rsid w:val="00845D18"/>
    <w:rsid w:val="0084734E"/>
    <w:rsid w:val="008504C4"/>
    <w:rsid w:val="00850919"/>
    <w:rsid w:val="00852D6D"/>
    <w:rsid w:val="00852F18"/>
    <w:rsid w:val="00853CE9"/>
    <w:rsid w:val="00855733"/>
    <w:rsid w:val="0086245B"/>
    <w:rsid w:val="00862E5B"/>
    <w:rsid w:val="00863F46"/>
    <w:rsid w:val="00864574"/>
    <w:rsid w:val="00866FA6"/>
    <w:rsid w:val="008671D9"/>
    <w:rsid w:val="008729BD"/>
    <w:rsid w:val="00872BA7"/>
    <w:rsid w:val="00873FDB"/>
    <w:rsid w:val="008773FB"/>
    <w:rsid w:val="008777E0"/>
    <w:rsid w:val="00891767"/>
    <w:rsid w:val="008A08A8"/>
    <w:rsid w:val="008A4F03"/>
    <w:rsid w:val="008A7A14"/>
    <w:rsid w:val="008B3CD3"/>
    <w:rsid w:val="008C0905"/>
    <w:rsid w:val="008C1A0E"/>
    <w:rsid w:val="008C1E69"/>
    <w:rsid w:val="008D3309"/>
    <w:rsid w:val="008D3CB8"/>
    <w:rsid w:val="008D4287"/>
    <w:rsid w:val="008E1A31"/>
    <w:rsid w:val="008E27CB"/>
    <w:rsid w:val="008F2E3D"/>
    <w:rsid w:val="008F38D1"/>
    <w:rsid w:val="008F555C"/>
    <w:rsid w:val="008F7E09"/>
    <w:rsid w:val="009022FB"/>
    <w:rsid w:val="009042CE"/>
    <w:rsid w:val="00907353"/>
    <w:rsid w:val="00914DB5"/>
    <w:rsid w:val="0091516E"/>
    <w:rsid w:val="00920BF0"/>
    <w:rsid w:val="009217FD"/>
    <w:rsid w:val="00924773"/>
    <w:rsid w:val="00932024"/>
    <w:rsid w:val="00933A72"/>
    <w:rsid w:val="009342C1"/>
    <w:rsid w:val="0093585B"/>
    <w:rsid w:val="00935C9F"/>
    <w:rsid w:val="00937346"/>
    <w:rsid w:val="009378D6"/>
    <w:rsid w:val="009445DA"/>
    <w:rsid w:val="00944BA9"/>
    <w:rsid w:val="009461D1"/>
    <w:rsid w:val="00963741"/>
    <w:rsid w:val="00964DB7"/>
    <w:rsid w:val="00964DED"/>
    <w:rsid w:val="0097101F"/>
    <w:rsid w:val="00971055"/>
    <w:rsid w:val="009716B9"/>
    <w:rsid w:val="009727A5"/>
    <w:rsid w:val="00976F1B"/>
    <w:rsid w:val="00977C0A"/>
    <w:rsid w:val="00985CD3"/>
    <w:rsid w:val="00990B20"/>
    <w:rsid w:val="009911FE"/>
    <w:rsid w:val="00991327"/>
    <w:rsid w:val="00992F06"/>
    <w:rsid w:val="00993CFA"/>
    <w:rsid w:val="00994254"/>
    <w:rsid w:val="00995741"/>
    <w:rsid w:val="009A0E21"/>
    <w:rsid w:val="009A1497"/>
    <w:rsid w:val="009A1A7E"/>
    <w:rsid w:val="009A1C45"/>
    <w:rsid w:val="009A3C53"/>
    <w:rsid w:val="009A5B61"/>
    <w:rsid w:val="009B16D7"/>
    <w:rsid w:val="009B1E40"/>
    <w:rsid w:val="009C1097"/>
    <w:rsid w:val="009C18C0"/>
    <w:rsid w:val="009C48E7"/>
    <w:rsid w:val="009D3E39"/>
    <w:rsid w:val="009E0ABF"/>
    <w:rsid w:val="009E46B1"/>
    <w:rsid w:val="009F119E"/>
    <w:rsid w:val="009F2F6C"/>
    <w:rsid w:val="009F3FA1"/>
    <w:rsid w:val="009F48A4"/>
    <w:rsid w:val="009F4C2C"/>
    <w:rsid w:val="009F4D1B"/>
    <w:rsid w:val="009F5E25"/>
    <w:rsid w:val="009F7F15"/>
    <w:rsid w:val="00A00280"/>
    <w:rsid w:val="00A01234"/>
    <w:rsid w:val="00A02FBF"/>
    <w:rsid w:val="00A0385C"/>
    <w:rsid w:val="00A04BF0"/>
    <w:rsid w:val="00A04ED6"/>
    <w:rsid w:val="00A050B9"/>
    <w:rsid w:val="00A059F7"/>
    <w:rsid w:val="00A10522"/>
    <w:rsid w:val="00A10CB4"/>
    <w:rsid w:val="00A13DFF"/>
    <w:rsid w:val="00A15F76"/>
    <w:rsid w:val="00A22E8F"/>
    <w:rsid w:val="00A24B24"/>
    <w:rsid w:val="00A27149"/>
    <w:rsid w:val="00A31A14"/>
    <w:rsid w:val="00A3230B"/>
    <w:rsid w:val="00A34CF3"/>
    <w:rsid w:val="00A411EE"/>
    <w:rsid w:val="00A412D7"/>
    <w:rsid w:val="00A417A3"/>
    <w:rsid w:val="00A45ABF"/>
    <w:rsid w:val="00A461DB"/>
    <w:rsid w:val="00A50053"/>
    <w:rsid w:val="00A52A67"/>
    <w:rsid w:val="00A52B3F"/>
    <w:rsid w:val="00A54E12"/>
    <w:rsid w:val="00A553B8"/>
    <w:rsid w:val="00A55659"/>
    <w:rsid w:val="00A56512"/>
    <w:rsid w:val="00A56D9D"/>
    <w:rsid w:val="00A60BD0"/>
    <w:rsid w:val="00A634DE"/>
    <w:rsid w:val="00A6405C"/>
    <w:rsid w:val="00A65378"/>
    <w:rsid w:val="00A67386"/>
    <w:rsid w:val="00A71F53"/>
    <w:rsid w:val="00A746B0"/>
    <w:rsid w:val="00A7480A"/>
    <w:rsid w:val="00A74C38"/>
    <w:rsid w:val="00A7706B"/>
    <w:rsid w:val="00A81769"/>
    <w:rsid w:val="00A8436E"/>
    <w:rsid w:val="00A84FD5"/>
    <w:rsid w:val="00A86D51"/>
    <w:rsid w:val="00A91802"/>
    <w:rsid w:val="00A91B79"/>
    <w:rsid w:val="00A97717"/>
    <w:rsid w:val="00AA5AAB"/>
    <w:rsid w:val="00AA5CF7"/>
    <w:rsid w:val="00AB118E"/>
    <w:rsid w:val="00AB2D5C"/>
    <w:rsid w:val="00AB5564"/>
    <w:rsid w:val="00AB56BE"/>
    <w:rsid w:val="00AC2943"/>
    <w:rsid w:val="00AC4922"/>
    <w:rsid w:val="00AC4A0B"/>
    <w:rsid w:val="00AC64DB"/>
    <w:rsid w:val="00AD207F"/>
    <w:rsid w:val="00AE4C73"/>
    <w:rsid w:val="00AE7BD7"/>
    <w:rsid w:val="00AF121E"/>
    <w:rsid w:val="00AF21FE"/>
    <w:rsid w:val="00AF4235"/>
    <w:rsid w:val="00B03A90"/>
    <w:rsid w:val="00B03E45"/>
    <w:rsid w:val="00B05312"/>
    <w:rsid w:val="00B11794"/>
    <w:rsid w:val="00B1512A"/>
    <w:rsid w:val="00B16D00"/>
    <w:rsid w:val="00B20ABB"/>
    <w:rsid w:val="00B24CFC"/>
    <w:rsid w:val="00B262C1"/>
    <w:rsid w:val="00B27CBC"/>
    <w:rsid w:val="00B27FE6"/>
    <w:rsid w:val="00B3198F"/>
    <w:rsid w:val="00B34FED"/>
    <w:rsid w:val="00B401C3"/>
    <w:rsid w:val="00B441AF"/>
    <w:rsid w:val="00B47540"/>
    <w:rsid w:val="00B51C31"/>
    <w:rsid w:val="00B51FAA"/>
    <w:rsid w:val="00B539B6"/>
    <w:rsid w:val="00B54BC0"/>
    <w:rsid w:val="00B5534B"/>
    <w:rsid w:val="00B57519"/>
    <w:rsid w:val="00B6087A"/>
    <w:rsid w:val="00B60DCD"/>
    <w:rsid w:val="00B61E27"/>
    <w:rsid w:val="00B62D45"/>
    <w:rsid w:val="00B64671"/>
    <w:rsid w:val="00B66139"/>
    <w:rsid w:val="00B7102F"/>
    <w:rsid w:val="00B72B7E"/>
    <w:rsid w:val="00B72F3C"/>
    <w:rsid w:val="00B76A77"/>
    <w:rsid w:val="00B77CFC"/>
    <w:rsid w:val="00B81D3F"/>
    <w:rsid w:val="00B85B74"/>
    <w:rsid w:val="00B85DA3"/>
    <w:rsid w:val="00B8612C"/>
    <w:rsid w:val="00B86A86"/>
    <w:rsid w:val="00B90B85"/>
    <w:rsid w:val="00BA05E7"/>
    <w:rsid w:val="00BA1CEC"/>
    <w:rsid w:val="00BA4C0B"/>
    <w:rsid w:val="00BB39D0"/>
    <w:rsid w:val="00BB5197"/>
    <w:rsid w:val="00BB5513"/>
    <w:rsid w:val="00BB71A9"/>
    <w:rsid w:val="00BC1213"/>
    <w:rsid w:val="00BD0E23"/>
    <w:rsid w:val="00BD2983"/>
    <w:rsid w:val="00BD757C"/>
    <w:rsid w:val="00BE3467"/>
    <w:rsid w:val="00BE5B2A"/>
    <w:rsid w:val="00BE7306"/>
    <w:rsid w:val="00BF1818"/>
    <w:rsid w:val="00BF5234"/>
    <w:rsid w:val="00C00AAE"/>
    <w:rsid w:val="00C01053"/>
    <w:rsid w:val="00C02B31"/>
    <w:rsid w:val="00C03613"/>
    <w:rsid w:val="00C04581"/>
    <w:rsid w:val="00C04BE5"/>
    <w:rsid w:val="00C05403"/>
    <w:rsid w:val="00C101DD"/>
    <w:rsid w:val="00C10699"/>
    <w:rsid w:val="00C1225C"/>
    <w:rsid w:val="00C13C61"/>
    <w:rsid w:val="00C14DE9"/>
    <w:rsid w:val="00C1628C"/>
    <w:rsid w:val="00C167B4"/>
    <w:rsid w:val="00C16993"/>
    <w:rsid w:val="00C22295"/>
    <w:rsid w:val="00C2302C"/>
    <w:rsid w:val="00C234A1"/>
    <w:rsid w:val="00C242CD"/>
    <w:rsid w:val="00C3297D"/>
    <w:rsid w:val="00C37A8E"/>
    <w:rsid w:val="00C4444D"/>
    <w:rsid w:val="00C44EEF"/>
    <w:rsid w:val="00C45538"/>
    <w:rsid w:val="00C45677"/>
    <w:rsid w:val="00C53C9A"/>
    <w:rsid w:val="00C57343"/>
    <w:rsid w:val="00C60332"/>
    <w:rsid w:val="00C60642"/>
    <w:rsid w:val="00C63399"/>
    <w:rsid w:val="00C676AA"/>
    <w:rsid w:val="00C75F5D"/>
    <w:rsid w:val="00C7638A"/>
    <w:rsid w:val="00C83390"/>
    <w:rsid w:val="00C836FE"/>
    <w:rsid w:val="00C83D34"/>
    <w:rsid w:val="00C84CC6"/>
    <w:rsid w:val="00C86A29"/>
    <w:rsid w:val="00C86C60"/>
    <w:rsid w:val="00C9131F"/>
    <w:rsid w:val="00C96F13"/>
    <w:rsid w:val="00C97CD6"/>
    <w:rsid w:val="00CA04D4"/>
    <w:rsid w:val="00CB3592"/>
    <w:rsid w:val="00CB3A27"/>
    <w:rsid w:val="00CB49B4"/>
    <w:rsid w:val="00CB61FC"/>
    <w:rsid w:val="00CB7A65"/>
    <w:rsid w:val="00CC3F79"/>
    <w:rsid w:val="00CC5359"/>
    <w:rsid w:val="00CC67DE"/>
    <w:rsid w:val="00CD4A3F"/>
    <w:rsid w:val="00CD4EBA"/>
    <w:rsid w:val="00CD6769"/>
    <w:rsid w:val="00CE1A49"/>
    <w:rsid w:val="00CE2A93"/>
    <w:rsid w:val="00CE5561"/>
    <w:rsid w:val="00CE6F93"/>
    <w:rsid w:val="00CF0E22"/>
    <w:rsid w:val="00CF7A52"/>
    <w:rsid w:val="00CF7E1B"/>
    <w:rsid w:val="00D00A64"/>
    <w:rsid w:val="00D0188A"/>
    <w:rsid w:val="00D057CE"/>
    <w:rsid w:val="00D05A6A"/>
    <w:rsid w:val="00D11714"/>
    <w:rsid w:val="00D150DC"/>
    <w:rsid w:val="00D17AE5"/>
    <w:rsid w:val="00D20286"/>
    <w:rsid w:val="00D2084A"/>
    <w:rsid w:val="00D316C1"/>
    <w:rsid w:val="00D317CC"/>
    <w:rsid w:val="00D31BF4"/>
    <w:rsid w:val="00D344DB"/>
    <w:rsid w:val="00D3566C"/>
    <w:rsid w:val="00D35948"/>
    <w:rsid w:val="00D3608E"/>
    <w:rsid w:val="00D4030B"/>
    <w:rsid w:val="00D41C21"/>
    <w:rsid w:val="00D43E3E"/>
    <w:rsid w:val="00D451E3"/>
    <w:rsid w:val="00D542C0"/>
    <w:rsid w:val="00D57BDA"/>
    <w:rsid w:val="00D653FD"/>
    <w:rsid w:val="00D66469"/>
    <w:rsid w:val="00D70760"/>
    <w:rsid w:val="00D720FF"/>
    <w:rsid w:val="00D74D44"/>
    <w:rsid w:val="00D75759"/>
    <w:rsid w:val="00D8123D"/>
    <w:rsid w:val="00D82361"/>
    <w:rsid w:val="00D82C27"/>
    <w:rsid w:val="00D86847"/>
    <w:rsid w:val="00D9035C"/>
    <w:rsid w:val="00D94A3E"/>
    <w:rsid w:val="00D9644D"/>
    <w:rsid w:val="00DA1C64"/>
    <w:rsid w:val="00DA4DA7"/>
    <w:rsid w:val="00DB0CE7"/>
    <w:rsid w:val="00DB1B18"/>
    <w:rsid w:val="00DB2469"/>
    <w:rsid w:val="00DB47A4"/>
    <w:rsid w:val="00DB59BA"/>
    <w:rsid w:val="00DB707F"/>
    <w:rsid w:val="00DC0AE0"/>
    <w:rsid w:val="00DC406A"/>
    <w:rsid w:val="00DD17AE"/>
    <w:rsid w:val="00DD410E"/>
    <w:rsid w:val="00DD6FF4"/>
    <w:rsid w:val="00DE1A4E"/>
    <w:rsid w:val="00DE548C"/>
    <w:rsid w:val="00DE62AC"/>
    <w:rsid w:val="00DF6773"/>
    <w:rsid w:val="00DF71FC"/>
    <w:rsid w:val="00E033A8"/>
    <w:rsid w:val="00E03716"/>
    <w:rsid w:val="00E07A7C"/>
    <w:rsid w:val="00E105BD"/>
    <w:rsid w:val="00E17C22"/>
    <w:rsid w:val="00E20924"/>
    <w:rsid w:val="00E216FE"/>
    <w:rsid w:val="00E23E4A"/>
    <w:rsid w:val="00E25676"/>
    <w:rsid w:val="00E260A7"/>
    <w:rsid w:val="00E30870"/>
    <w:rsid w:val="00E308DE"/>
    <w:rsid w:val="00E313C7"/>
    <w:rsid w:val="00E31F7C"/>
    <w:rsid w:val="00E349A5"/>
    <w:rsid w:val="00E35922"/>
    <w:rsid w:val="00E3612A"/>
    <w:rsid w:val="00E410E4"/>
    <w:rsid w:val="00E42AB2"/>
    <w:rsid w:val="00E42C6D"/>
    <w:rsid w:val="00E4575F"/>
    <w:rsid w:val="00E462BE"/>
    <w:rsid w:val="00E53724"/>
    <w:rsid w:val="00E546CF"/>
    <w:rsid w:val="00E55D1C"/>
    <w:rsid w:val="00E60F9D"/>
    <w:rsid w:val="00E62936"/>
    <w:rsid w:val="00E63270"/>
    <w:rsid w:val="00E6399C"/>
    <w:rsid w:val="00E63D2F"/>
    <w:rsid w:val="00E66780"/>
    <w:rsid w:val="00E74390"/>
    <w:rsid w:val="00E74A92"/>
    <w:rsid w:val="00E756FA"/>
    <w:rsid w:val="00E778DD"/>
    <w:rsid w:val="00E81E75"/>
    <w:rsid w:val="00E83115"/>
    <w:rsid w:val="00E852E8"/>
    <w:rsid w:val="00E85412"/>
    <w:rsid w:val="00E90A04"/>
    <w:rsid w:val="00E90C0F"/>
    <w:rsid w:val="00E96BE1"/>
    <w:rsid w:val="00EA1690"/>
    <w:rsid w:val="00EA2564"/>
    <w:rsid w:val="00EA31BF"/>
    <w:rsid w:val="00EB590D"/>
    <w:rsid w:val="00EB7E69"/>
    <w:rsid w:val="00EC0B9C"/>
    <w:rsid w:val="00EC28FA"/>
    <w:rsid w:val="00EC3512"/>
    <w:rsid w:val="00EC6E16"/>
    <w:rsid w:val="00ED1A00"/>
    <w:rsid w:val="00ED40EF"/>
    <w:rsid w:val="00ED5914"/>
    <w:rsid w:val="00EE1699"/>
    <w:rsid w:val="00EE371F"/>
    <w:rsid w:val="00EE5ECD"/>
    <w:rsid w:val="00EF615C"/>
    <w:rsid w:val="00F06785"/>
    <w:rsid w:val="00F10415"/>
    <w:rsid w:val="00F1574F"/>
    <w:rsid w:val="00F20F06"/>
    <w:rsid w:val="00F25F79"/>
    <w:rsid w:val="00F30521"/>
    <w:rsid w:val="00F318B8"/>
    <w:rsid w:val="00F31BC0"/>
    <w:rsid w:val="00F3763E"/>
    <w:rsid w:val="00F41047"/>
    <w:rsid w:val="00F43A96"/>
    <w:rsid w:val="00F44E5D"/>
    <w:rsid w:val="00F47EDA"/>
    <w:rsid w:val="00F47F0D"/>
    <w:rsid w:val="00F516FB"/>
    <w:rsid w:val="00F537E0"/>
    <w:rsid w:val="00F53DDC"/>
    <w:rsid w:val="00F56BA6"/>
    <w:rsid w:val="00F570DE"/>
    <w:rsid w:val="00F575F2"/>
    <w:rsid w:val="00F5782C"/>
    <w:rsid w:val="00F6038B"/>
    <w:rsid w:val="00F6104F"/>
    <w:rsid w:val="00F631D2"/>
    <w:rsid w:val="00F64480"/>
    <w:rsid w:val="00F6643E"/>
    <w:rsid w:val="00F6708D"/>
    <w:rsid w:val="00F676CE"/>
    <w:rsid w:val="00F7549D"/>
    <w:rsid w:val="00F7796F"/>
    <w:rsid w:val="00F827E4"/>
    <w:rsid w:val="00F839BA"/>
    <w:rsid w:val="00F92F4C"/>
    <w:rsid w:val="00F9540C"/>
    <w:rsid w:val="00F95418"/>
    <w:rsid w:val="00FA1D19"/>
    <w:rsid w:val="00FA6645"/>
    <w:rsid w:val="00FA7ECC"/>
    <w:rsid w:val="00FB1729"/>
    <w:rsid w:val="00FB2340"/>
    <w:rsid w:val="00FB23ED"/>
    <w:rsid w:val="00FB5ED2"/>
    <w:rsid w:val="00FC50BA"/>
    <w:rsid w:val="00FC7889"/>
    <w:rsid w:val="00FD0245"/>
    <w:rsid w:val="00FD5ECC"/>
    <w:rsid w:val="00FE2138"/>
    <w:rsid w:val="00FE5094"/>
    <w:rsid w:val="00FE5494"/>
    <w:rsid w:val="00FE7EBA"/>
    <w:rsid w:val="00FF0DE2"/>
    <w:rsid w:val="00FF0FD3"/>
    <w:rsid w:val="00FF4EFA"/>
    <w:rsid w:val="00FF573E"/>
    <w:rsid w:val="00FF5AAA"/>
    <w:rsid w:val="00FF5F44"/>
    <w:rsid w:val="16F47617"/>
    <w:rsid w:val="186A474B"/>
    <w:rsid w:val="1CB05D8E"/>
    <w:rsid w:val="205B136F"/>
    <w:rsid w:val="22E83DA8"/>
    <w:rsid w:val="26E33204"/>
    <w:rsid w:val="28552D9D"/>
    <w:rsid w:val="3A23599A"/>
    <w:rsid w:val="3C722C08"/>
    <w:rsid w:val="49107A31"/>
    <w:rsid w:val="4C276BC0"/>
    <w:rsid w:val="4C4B73FE"/>
    <w:rsid w:val="5463135D"/>
    <w:rsid w:val="549539C9"/>
    <w:rsid w:val="56352885"/>
    <w:rsid w:val="5757545C"/>
    <w:rsid w:val="5B113E9E"/>
    <w:rsid w:val="5C5F68AD"/>
    <w:rsid w:val="600052D9"/>
    <w:rsid w:val="667A652F"/>
    <w:rsid w:val="6EC525EE"/>
    <w:rsid w:val="77C41863"/>
    <w:rsid w:val="7D7A4E9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styleId="2">
    <w:name w:val="heading 1"/>
    <w:basedOn w:val="1"/>
    <w:next w:val="3"/>
    <w:link w:val="25"/>
    <w:qFormat/>
    <w:uiPriority w:val="0"/>
    <w:pPr>
      <w:keepNext/>
      <w:numPr>
        <w:ilvl w:val="0"/>
        <w:numId w:val="1"/>
      </w:numPr>
      <w:spacing w:before="240" w:after="240" w:line="240" w:lineRule="auto"/>
      <w:outlineLvl w:val="0"/>
    </w:pPr>
    <w:rPr>
      <w:rFonts w:ascii="Calibri" w:hAnsi="Calibri" w:cs="Arial"/>
      <w:b/>
      <w:caps/>
      <w:color w:val="5A708D" w:themeColor="text2" w:themeTint="BF"/>
      <w:kern w:val="28"/>
      <w:sz w:val="24"/>
      <w:szCs w:val="24"/>
      <w:lang w:val="en-GB" w:eastAsia="de-DE"/>
      <w14:textFill>
        <w14:solidFill>
          <w14:schemeClr w14:val="tx2">
            <w14:lumMod w14:val="60000"/>
            <w14:lumOff w14:val="40000"/>
            <w14:lumMod w14:val="75000"/>
          </w14:schemeClr>
        </w14:solidFill>
      </w14:textFill>
    </w:rPr>
  </w:style>
  <w:style w:type="paragraph" w:styleId="4">
    <w:name w:val="heading 2"/>
    <w:basedOn w:val="1"/>
    <w:next w:val="3"/>
    <w:link w:val="26"/>
    <w:qFormat/>
    <w:uiPriority w:val="0"/>
    <w:pPr>
      <w:numPr>
        <w:ilvl w:val="1"/>
        <w:numId w:val="1"/>
      </w:numPr>
      <w:spacing w:before="240" w:after="120" w:line="240" w:lineRule="auto"/>
      <w:outlineLvl w:val="1"/>
    </w:pPr>
    <w:rPr>
      <w:rFonts w:ascii="Calibri" w:hAnsi="Calibri" w:cs="Times New Roman"/>
      <w:b/>
      <w:color w:val="4472C4" w:themeColor="accent1"/>
      <w:szCs w:val="24"/>
      <w:lang w:val="en-GB"/>
      <w14:textFill>
        <w14:solidFill>
          <w14:schemeClr w14:val="accent1"/>
        </w14:solidFill>
      </w14:textFill>
    </w:rPr>
  </w:style>
  <w:style w:type="paragraph" w:styleId="5">
    <w:name w:val="heading 3"/>
    <w:basedOn w:val="1"/>
    <w:next w:val="3"/>
    <w:link w:val="27"/>
    <w:qFormat/>
    <w:uiPriority w:val="0"/>
    <w:pPr>
      <w:keepNext/>
      <w:numPr>
        <w:ilvl w:val="2"/>
        <w:numId w:val="1"/>
      </w:numPr>
      <w:spacing w:before="120" w:after="120" w:line="240" w:lineRule="auto"/>
      <w:jc w:val="both"/>
      <w:outlineLvl w:val="2"/>
    </w:pPr>
    <w:rPr>
      <w:rFonts w:ascii="Calibri" w:hAnsi="Calibri" w:cs="Times New Roman"/>
      <w:color w:val="4472C4" w:themeColor="accent1"/>
      <w:szCs w:val="20"/>
      <w:lang w:val="en-GB" w:eastAsia="de-DE"/>
      <w14:textFill>
        <w14:solidFill>
          <w14:schemeClr w14:val="accent1"/>
        </w14:solidFill>
      </w14:textFill>
    </w:rPr>
  </w:style>
  <w:style w:type="paragraph" w:styleId="6">
    <w:name w:val="heading 4"/>
    <w:basedOn w:val="1"/>
    <w:next w:val="7"/>
    <w:link w:val="28"/>
    <w:qFormat/>
    <w:uiPriority w:val="0"/>
    <w:pPr>
      <w:keepNext/>
      <w:numPr>
        <w:ilvl w:val="3"/>
        <w:numId w:val="1"/>
      </w:numPr>
      <w:spacing w:before="120" w:after="120" w:line="240" w:lineRule="auto"/>
      <w:outlineLvl w:val="3"/>
    </w:pPr>
    <w:rPr>
      <w:rFonts w:ascii="Arial" w:hAnsi="Arial" w:cs="Times New Roman"/>
      <w:szCs w:val="20"/>
      <w:lang w:eastAsia="de-DE"/>
    </w:rPr>
  </w:style>
  <w:style w:type="paragraph" w:styleId="8">
    <w:name w:val="heading 5"/>
    <w:basedOn w:val="1"/>
    <w:next w:val="1"/>
    <w:link w:val="29"/>
    <w:qFormat/>
    <w:uiPriority w:val="0"/>
    <w:pPr>
      <w:numPr>
        <w:ilvl w:val="4"/>
        <w:numId w:val="1"/>
      </w:numPr>
      <w:tabs>
        <w:tab w:val="left" w:pos="1276"/>
      </w:tabs>
      <w:spacing w:before="120" w:after="120" w:line="240" w:lineRule="auto"/>
      <w:outlineLvl w:val="4"/>
    </w:pPr>
    <w:rPr>
      <w:rFonts w:ascii="Arial" w:hAnsi="Arial" w:cs="Times New Roman"/>
      <w:szCs w:val="20"/>
      <w:lang w:val="de-DE" w:eastAsia="de-DE"/>
    </w:rPr>
  </w:style>
  <w:style w:type="paragraph" w:styleId="9">
    <w:name w:val="heading 6"/>
    <w:basedOn w:val="1"/>
    <w:next w:val="10"/>
    <w:link w:val="30"/>
    <w:qFormat/>
    <w:uiPriority w:val="0"/>
    <w:pPr>
      <w:numPr>
        <w:ilvl w:val="5"/>
        <w:numId w:val="1"/>
      </w:numPr>
      <w:tabs>
        <w:tab w:val="left" w:pos="1418"/>
      </w:tabs>
      <w:spacing w:before="120" w:after="120" w:line="240" w:lineRule="auto"/>
      <w:outlineLvl w:val="5"/>
    </w:pPr>
    <w:rPr>
      <w:rFonts w:ascii="Arial" w:hAnsi="Arial" w:cs="Times New Roman"/>
      <w:szCs w:val="20"/>
      <w:lang w:val="de-DE" w:eastAsia="de-DE"/>
    </w:rPr>
  </w:style>
  <w:style w:type="paragraph" w:styleId="11">
    <w:name w:val="heading 7"/>
    <w:basedOn w:val="1"/>
    <w:next w:val="10"/>
    <w:link w:val="31"/>
    <w:qFormat/>
    <w:uiPriority w:val="0"/>
    <w:pPr>
      <w:numPr>
        <w:ilvl w:val="6"/>
        <w:numId w:val="1"/>
      </w:numPr>
      <w:tabs>
        <w:tab w:val="left" w:pos="1701"/>
      </w:tabs>
      <w:spacing w:before="120" w:after="120" w:line="240" w:lineRule="auto"/>
      <w:outlineLvl w:val="6"/>
    </w:pPr>
    <w:rPr>
      <w:rFonts w:ascii="Arial" w:hAnsi="Arial" w:cs="Times New Roman"/>
      <w:szCs w:val="20"/>
      <w:lang w:val="de-DE" w:eastAsia="de-DE"/>
    </w:rPr>
  </w:style>
  <w:style w:type="paragraph" w:styleId="12">
    <w:name w:val="heading 8"/>
    <w:basedOn w:val="1"/>
    <w:next w:val="10"/>
    <w:link w:val="32"/>
    <w:qFormat/>
    <w:uiPriority w:val="0"/>
    <w:pPr>
      <w:numPr>
        <w:ilvl w:val="7"/>
        <w:numId w:val="1"/>
      </w:numPr>
      <w:tabs>
        <w:tab w:val="left" w:pos="1985"/>
      </w:tabs>
      <w:spacing w:before="120" w:after="120" w:line="240" w:lineRule="auto"/>
      <w:outlineLvl w:val="7"/>
    </w:pPr>
    <w:rPr>
      <w:rFonts w:ascii="Arial" w:hAnsi="Arial" w:cs="Times New Roman"/>
      <w:szCs w:val="20"/>
      <w:lang w:val="de-DE" w:eastAsia="de-DE"/>
    </w:rPr>
  </w:style>
  <w:style w:type="paragraph" w:styleId="13">
    <w:name w:val="heading 9"/>
    <w:basedOn w:val="1"/>
    <w:next w:val="10"/>
    <w:link w:val="33"/>
    <w:qFormat/>
    <w:uiPriority w:val="0"/>
    <w:pPr>
      <w:numPr>
        <w:ilvl w:val="8"/>
        <w:numId w:val="1"/>
      </w:numPr>
      <w:tabs>
        <w:tab w:val="left" w:pos="2268"/>
      </w:tabs>
      <w:spacing w:before="120" w:after="120" w:line="240" w:lineRule="auto"/>
      <w:outlineLvl w:val="8"/>
    </w:pPr>
    <w:rPr>
      <w:rFonts w:ascii="Arial" w:hAnsi="Arial" w:cs="Times New Roman"/>
      <w:szCs w:val="20"/>
      <w:lang w:val="de-DE" w:eastAsia="de-DE"/>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34"/>
    <w:qFormat/>
    <w:uiPriority w:val="0"/>
    <w:pPr>
      <w:spacing w:after="120" w:line="240" w:lineRule="auto"/>
      <w:jc w:val="both"/>
    </w:pPr>
    <w:rPr>
      <w:rFonts w:ascii="Calibri" w:hAnsi="Calibri" w:cs="Arial"/>
      <w:szCs w:val="24"/>
      <w:lang w:val="en-GB"/>
    </w:rPr>
  </w:style>
  <w:style w:type="paragraph" w:styleId="7">
    <w:name w:val="Body Text Indent"/>
    <w:basedOn w:val="1"/>
    <w:link w:val="41"/>
    <w:semiHidden/>
    <w:unhideWhenUsed/>
    <w:qFormat/>
    <w:uiPriority w:val="99"/>
    <w:pPr>
      <w:spacing w:after="120"/>
      <w:ind w:left="360"/>
    </w:pPr>
  </w:style>
  <w:style w:type="paragraph" w:styleId="10">
    <w:name w:val="Body Text Indent 2"/>
    <w:basedOn w:val="1"/>
    <w:link w:val="42"/>
    <w:semiHidden/>
    <w:unhideWhenUsed/>
    <w:qFormat/>
    <w:uiPriority w:val="99"/>
    <w:pPr>
      <w:spacing w:after="120" w:line="480" w:lineRule="auto"/>
      <w:ind w:left="360"/>
    </w:pPr>
  </w:style>
  <w:style w:type="paragraph" w:styleId="14">
    <w:name w:val="annotation text"/>
    <w:basedOn w:val="1"/>
    <w:link w:val="47"/>
    <w:unhideWhenUsed/>
    <w:qFormat/>
    <w:uiPriority w:val="99"/>
    <w:pPr>
      <w:spacing w:line="240" w:lineRule="auto"/>
    </w:pPr>
    <w:rPr>
      <w:sz w:val="20"/>
      <w:szCs w:val="20"/>
    </w:rPr>
  </w:style>
  <w:style w:type="paragraph" w:styleId="15">
    <w:name w:val="Balloon Text"/>
    <w:basedOn w:val="1"/>
    <w:link w:val="55"/>
    <w:semiHidden/>
    <w:unhideWhenUsed/>
    <w:qFormat/>
    <w:uiPriority w:val="99"/>
    <w:pPr>
      <w:spacing w:after="0" w:line="240" w:lineRule="auto"/>
    </w:pPr>
    <w:rPr>
      <w:rFonts w:ascii="Segoe UI" w:hAnsi="Segoe UI" w:cs="Segoe UI"/>
      <w:sz w:val="18"/>
      <w:szCs w:val="18"/>
    </w:rPr>
  </w:style>
  <w:style w:type="paragraph" w:styleId="16">
    <w:name w:val="footer"/>
    <w:basedOn w:val="1"/>
    <w:link w:val="46"/>
    <w:unhideWhenUsed/>
    <w:qFormat/>
    <w:uiPriority w:val="99"/>
    <w:pPr>
      <w:tabs>
        <w:tab w:val="center" w:pos="4680"/>
        <w:tab w:val="right" w:pos="9360"/>
      </w:tabs>
      <w:spacing w:after="0" w:line="240" w:lineRule="auto"/>
    </w:pPr>
  </w:style>
  <w:style w:type="paragraph" w:styleId="17">
    <w:name w:val="header"/>
    <w:basedOn w:val="1"/>
    <w:link w:val="45"/>
    <w:unhideWhenUsed/>
    <w:qFormat/>
    <w:uiPriority w:val="99"/>
    <w:pPr>
      <w:tabs>
        <w:tab w:val="center" w:pos="4680"/>
        <w:tab w:val="right" w:pos="9360"/>
      </w:tabs>
      <w:spacing w:after="0" w:line="240" w:lineRule="auto"/>
    </w:pPr>
  </w:style>
  <w:style w:type="paragraph" w:styleId="18">
    <w:name w:val="annotation subject"/>
    <w:basedOn w:val="14"/>
    <w:next w:val="14"/>
    <w:link w:val="48"/>
    <w:semiHidden/>
    <w:unhideWhenUsed/>
    <w:qFormat/>
    <w:uiPriority w:val="99"/>
    <w:rPr>
      <w:b/>
      <w:bCs/>
    </w:rPr>
  </w:style>
  <w:style w:type="table" w:styleId="20">
    <w:name w:val="Table Grid"/>
    <w:basedOn w:val="19"/>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llowedHyperlink"/>
    <w:basedOn w:val="21"/>
    <w:semiHidden/>
    <w:unhideWhenUsed/>
    <w:qFormat/>
    <w:uiPriority w:val="99"/>
    <w:rPr>
      <w:color w:val="954F72" w:themeColor="followedHyperlink"/>
      <w:u w:val="single"/>
      <w14:textFill>
        <w14:solidFill>
          <w14:schemeClr w14:val="folHlink"/>
        </w14:solidFill>
      </w14:textFill>
    </w:rPr>
  </w:style>
  <w:style w:type="character" w:styleId="23">
    <w:name w:val="Hyperlink"/>
    <w:basedOn w:val="21"/>
    <w:qFormat/>
    <w:uiPriority w:val="0"/>
    <w:rPr>
      <w:color w:val="0563C1" w:themeColor="hyperlink"/>
      <w:u w:val="single"/>
      <w14:textFill>
        <w14:solidFill>
          <w14:schemeClr w14:val="hlink"/>
        </w14:solidFill>
      </w14:textFill>
    </w:rPr>
  </w:style>
  <w:style w:type="character" w:styleId="24">
    <w:name w:val="annotation reference"/>
    <w:basedOn w:val="21"/>
    <w:semiHidden/>
    <w:unhideWhenUsed/>
    <w:qFormat/>
    <w:uiPriority w:val="99"/>
    <w:rPr>
      <w:sz w:val="16"/>
      <w:szCs w:val="16"/>
    </w:rPr>
  </w:style>
  <w:style w:type="character" w:customStyle="1" w:styleId="25">
    <w:name w:val="Heading 1 Char"/>
    <w:basedOn w:val="21"/>
    <w:link w:val="2"/>
    <w:qFormat/>
    <w:uiPriority w:val="0"/>
    <w:rPr>
      <w:rFonts w:ascii="Calibri" w:hAnsi="Calibri" w:cs="Arial" w:eastAsiaTheme="minorEastAsia"/>
      <w:b/>
      <w:caps/>
      <w:color w:val="5A708D" w:themeColor="text2" w:themeTint="BF"/>
      <w:kern w:val="28"/>
      <w:sz w:val="24"/>
      <w:szCs w:val="24"/>
      <w:lang w:val="en-GB" w:eastAsia="de-DE"/>
      <w14:textFill>
        <w14:solidFill>
          <w14:schemeClr w14:val="tx2">
            <w14:lumMod w14:val="60000"/>
            <w14:lumOff w14:val="40000"/>
            <w14:lumMod w14:val="75000"/>
          </w14:schemeClr>
        </w14:solidFill>
      </w14:textFill>
    </w:rPr>
  </w:style>
  <w:style w:type="character" w:customStyle="1" w:styleId="26">
    <w:name w:val="Heading 2 Char"/>
    <w:basedOn w:val="21"/>
    <w:link w:val="4"/>
    <w:qFormat/>
    <w:uiPriority w:val="0"/>
    <w:rPr>
      <w:rFonts w:ascii="Calibri" w:hAnsi="Calibri" w:cs="Times New Roman" w:eastAsiaTheme="minorEastAsia"/>
      <w:b/>
      <w:color w:val="4472C4" w:themeColor="accent1"/>
      <w:szCs w:val="24"/>
      <w:lang w:val="en-GB"/>
      <w14:textFill>
        <w14:solidFill>
          <w14:schemeClr w14:val="accent1"/>
        </w14:solidFill>
      </w14:textFill>
    </w:rPr>
  </w:style>
  <w:style w:type="character" w:customStyle="1" w:styleId="27">
    <w:name w:val="Heading 3 Char"/>
    <w:basedOn w:val="21"/>
    <w:link w:val="5"/>
    <w:qFormat/>
    <w:uiPriority w:val="0"/>
    <w:rPr>
      <w:rFonts w:ascii="Calibri" w:hAnsi="Calibri" w:cs="Times New Roman" w:eastAsiaTheme="minorEastAsia"/>
      <w:color w:val="4472C4" w:themeColor="accent1"/>
      <w:szCs w:val="20"/>
      <w:lang w:val="en-GB" w:eastAsia="de-DE"/>
      <w14:textFill>
        <w14:solidFill>
          <w14:schemeClr w14:val="accent1"/>
        </w14:solidFill>
      </w14:textFill>
    </w:rPr>
  </w:style>
  <w:style w:type="character" w:customStyle="1" w:styleId="28">
    <w:name w:val="Heading 4 Char"/>
    <w:basedOn w:val="21"/>
    <w:link w:val="6"/>
    <w:qFormat/>
    <w:uiPriority w:val="0"/>
    <w:rPr>
      <w:rFonts w:ascii="Arial" w:hAnsi="Arial" w:cs="Times New Roman" w:eastAsiaTheme="minorEastAsia"/>
      <w:szCs w:val="20"/>
      <w:lang w:eastAsia="de-DE"/>
    </w:rPr>
  </w:style>
  <w:style w:type="character" w:customStyle="1" w:styleId="29">
    <w:name w:val="Heading 5 Char"/>
    <w:basedOn w:val="21"/>
    <w:link w:val="8"/>
    <w:qFormat/>
    <w:uiPriority w:val="0"/>
    <w:rPr>
      <w:rFonts w:ascii="Arial" w:hAnsi="Arial" w:cs="Times New Roman" w:eastAsiaTheme="minorEastAsia"/>
      <w:szCs w:val="20"/>
      <w:lang w:val="de-DE" w:eastAsia="de-DE"/>
    </w:rPr>
  </w:style>
  <w:style w:type="character" w:customStyle="1" w:styleId="30">
    <w:name w:val="Heading 6 Char"/>
    <w:basedOn w:val="21"/>
    <w:link w:val="9"/>
    <w:qFormat/>
    <w:uiPriority w:val="0"/>
    <w:rPr>
      <w:rFonts w:ascii="Arial" w:hAnsi="Arial" w:cs="Times New Roman" w:eastAsiaTheme="minorEastAsia"/>
      <w:szCs w:val="20"/>
      <w:lang w:val="de-DE" w:eastAsia="de-DE"/>
    </w:rPr>
  </w:style>
  <w:style w:type="character" w:customStyle="1" w:styleId="31">
    <w:name w:val="Heading 7 Char"/>
    <w:basedOn w:val="21"/>
    <w:link w:val="11"/>
    <w:qFormat/>
    <w:uiPriority w:val="0"/>
    <w:rPr>
      <w:rFonts w:ascii="Arial" w:hAnsi="Arial" w:cs="Times New Roman" w:eastAsiaTheme="minorEastAsia"/>
      <w:szCs w:val="20"/>
      <w:lang w:val="de-DE" w:eastAsia="de-DE"/>
    </w:rPr>
  </w:style>
  <w:style w:type="character" w:customStyle="1" w:styleId="32">
    <w:name w:val="Heading 8 Char"/>
    <w:basedOn w:val="21"/>
    <w:link w:val="12"/>
    <w:qFormat/>
    <w:uiPriority w:val="0"/>
    <w:rPr>
      <w:rFonts w:ascii="Arial" w:hAnsi="Arial" w:cs="Times New Roman" w:eastAsiaTheme="minorEastAsia"/>
      <w:szCs w:val="20"/>
      <w:lang w:val="de-DE" w:eastAsia="de-DE"/>
    </w:rPr>
  </w:style>
  <w:style w:type="character" w:customStyle="1" w:styleId="33">
    <w:name w:val="Heading 9 Char"/>
    <w:basedOn w:val="21"/>
    <w:link w:val="13"/>
    <w:qFormat/>
    <w:uiPriority w:val="0"/>
    <w:rPr>
      <w:rFonts w:ascii="Arial" w:hAnsi="Arial" w:cs="Times New Roman" w:eastAsiaTheme="minorEastAsia"/>
      <w:szCs w:val="20"/>
      <w:lang w:val="de-DE" w:eastAsia="de-DE"/>
    </w:rPr>
  </w:style>
  <w:style w:type="character" w:customStyle="1" w:styleId="34">
    <w:name w:val="Body Text Char"/>
    <w:basedOn w:val="21"/>
    <w:link w:val="3"/>
    <w:qFormat/>
    <w:uiPriority w:val="0"/>
    <w:rPr>
      <w:rFonts w:ascii="Calibri" w:hAnsi="Calibri" w:cs="Arial" w:eastAsiaTheme="minorEastAsia"/>
      <w:szCs w:val="24"/>
      <w:lang w:val="en-GB"/>
    </w:rPr>
  </w:style>
  <w:style w:type="paragraph" w:customStyle="1" w:styleId="35">
    <w:name w:val="Action IALA"/>
    <w:basedOn w:val="1"/>
    <w:next w:val="3"/>
    <w:link w:val="38"/>
    <w:qFormat/>
    <w:uiPriority w:val="0"/>
    <w:pPr>
      <w:spacing w:before="120" w:after="120" w:line="240" w:lineRule="auto"/>
      <w:jc w:val="both"/>
    </w:pPr>
    <w:rPr>
      <w:rFonts w:ascii="Calibri" w:hAnsi="Calibri" w:eastAsia="MS Mincho" w:cs="Arial"/>
      <w:i/>
      <w:iCs/>
      <w:lang w:eastAsia="en-GB"/>
    </w:rPr>
  </w:style>
  <w:style w:type="paragraph" w:customStyle="1" w:styleId="36">
    <w:name w:val="Action Item"/>
    <w:basedOn w:val="1"/>
    <w:next w:val="1"/>
    <w:link w:val="37"/>
    <w:qFormat/>
    <w:uiPriority w:val="0"/>
    <w:pPr>
      <w:spacing w:before="120" w:after="120" w:line="240" w:lineRule="auto"/>
    </w:pPr>
    <w:rPr>
      <w:rFonts w:ascii="Calibri" w:hAnsi="Calibri" w:eastAsia="Calibri" w:cs="Calibri"/>
      <w:i/>
      <w:color w:val="0000FF"/>
      <w:lang w:eastAsia="en-GB"/>
    </w:rPr>
  </w:style>
  <w:style w:type="character" w:customStyle="1" w:styleId="37">
    <w:name w:val="Action Item Char"/>
    <w:link w:val="36"/>
    <w:qFormat/>
    <w:uiPriority w:val="0"/>
    <w:rPr>
      <w:rFonts w:ascii="Calibri" w:hAnsi="Calibri" w:eastAsia="Calibri" w:cs="Calibri"/>
      <w:i/>
      <w:color w:val="0000FF"/>
      <w:lang w:eastAsia="en-GB"/>
    </w:rPr>
  </w:style>
  <w:style w:type="character" w:customStyle="1" w:styleId="38">
    <w:name w:val="Action IALA Char"/>
    <w:basedOn w:val="21"/>
    <w:link w:val="35"/>
    <w:qFormat/>
    <w:uiPriority w:val="0"/>
    <w:rPr>
      <w:rFonts w:ascii="Calibri" w:hAnsi="Calibri" w:eastAsia="MS Mincho" w:cs="Arial"/>
      <w:i/>
      <w:iCs/>
      <w:lang w:eastAsia="en-GB"/>
    </w:rPr>
  </w:style>
  <w:style w:type="paragraph" w:customStyle="1" w:styleId="39">
    <w:name w:val="Action Member"/>
    <w:basedOn w:val="1"/>
    <w:next w:val="3"/>
    <w:link w:val="40"/>
    <w:qFormat/>
    <w:uiPriority w:val="0"/>
    <w:pPr>
      <w:spacing w:before="120" w:after="120" w:line="240" w:lineRule="auto"/>
      <w:jc w:val="both"/>
    </w:pPr>
    <w:rPr>
      <w:rFonts w:ascii="Calibri" w:hAnsi="Calibri" w:eastAsia="MS Mincho" w:cs="Calibri"/>
      <w:i/>
      <w:iCs/>
      <w:lang w:eastAsia="ja-JP"/>
    </w:rPr>
  </w:style>
  <w:style w:type="character" w:customStyle="1" w:styleId="40">
    <w:name w:val="Action Member Char"/>
    <w:basedOn w:val="21"/>
    <w:link w:val="39"/>
    <w:qFormat/>
    <w:uiPriority w:val="0"/>
    <w:rPr>
      <w:rFonts w:ascii="Calibri" w:hAnsi="Calibri" w:eastAsia="MS Mincho" w:cs="Calibri"/>
      <w:i/>
      <w:iCs/>
      <w:lang w:eastAsia="ja-JP"/>
    </w:rPr>
  </w:style>
  <w:style w:type="character" w:customStyle="1" w:styleId="41">
    <w:name w:val="Body Text Indent Char"/>
    <w:basedOn w:val="21"/>
    <w:link w:val="7"/>
    <w:semiHidden/>
    <w:qFormat/>
    <w:uiPriority w:val="99"/>
  </w:style>
  <w:style w:type="character" w:customStyle="1" w:styleId="42">
    <w:name w:val="Body Text Indent 2 Char"/>
    <w:basedOn w:val="21"/>
    <w:link w:val="10"/>
    <w:semiHidden/>
    <w:qFormat/>
    <w:uiPriority w:val="99"/>
  </w:style>
  <w:style w:type="paragraph" w:styleId="43">
    <w:name w:val="No Spacing"/>
    <w:qFormat/>
    <w:uiPriority w:val="1"/>
    <w:pPr>
      <w:spacing w:after="0" w:line="240" w:lineRule="auto"/>
    </w:pPr>
    <w:rPr>
      <w:rFonts w:asciiTheme="minorHAnsi" w:hAnsiTheme="minorHAnsi" w:eastAsiaTheme="minorEastAsia" w:cstheme="minorBidi"/>
      <w:sz w:val="22"/>
      <w:szCs w:val="22"/>
      <w:lang w:val="en-GB" w:eastAsia="en-US" w:bidi="ar-SA"/>
    </w:rPr>
  </w:style>
  <w:style w:type="paragraph" w:styleId="44">
    <w:name w:val="List Paragraph"/>
    <w:basedOn w:val="1"/>
    <w:qFormat/>
    <w:uiPriority w:val="34"/>
    <w:pPr>
      <w:ind w:left="720"/>
      <w:contextualSpacing/>
    </w:pPr>
  </w:style>
  <w:style w:type="character" w:customStyle="1" w:styleId="45">
    <w:name w:val="Header Char"/>
    <w:basedOn w:val="21"/>
    <w:link w:val="17"/>
    <w:qFormat/>
    <w:uiPriority w:val="99"/>
  </w:style>
  <w:style w:type="character" w:customStyle="1" w:styleId="46">
    <w:name w:val="Footer Char"/>
    <w:basedOn w:val="21"/>
    <w:link w:val="16"/>
    <w:qFormat/>
    <w:uiPriority w:val="99"/>
  </w:style>
  <w:style w:type="character" w:customStyle="1" w:styleId="47">
    <w:name w:val="Comment Text Char"/>
    <w:basedOn w:val="21"/>
    <w:link w:val="14"/>
    <w:qFormat/>
    <w:uiPriority w:val="99"/>
    <w:rPr>
      <w:sz w:val="20"/>
      <w:szCs w:val="20"/>
    </w:rPr>
  </w:style>
  <w:style w:type="character" w:customStyle="1" w:styleId="48">
    <w:name w:val="Comment Subject Char"/>
    <w:basedOn w:val="47"/>
    <w:link w:val="18"/>
    <w:semiHidden/>
    <w:qFormat/>
    <w:uiPriority w:val="99"/>
    <w:rPr>
      <w:b/>
      <w:bCs/>
      <w:sz w:val="20"/>
      <w:szCs w:val="20"/>
    </w:rPr>
  </w:style>
  <w:style w:type="paragraph" w:customStyle="1" w:styleId="49">
    <w:name w:val="List 1"/>
    <w:basedOn w:val="1"/>
    <w:qFormat/>
    <w:uiPriority w:val="0"/>
    <w:pPr>
      <w:numPr>
        <w:ilvl w:val="0"/>
        <w:numId w:val="2"/>
      </w:numPr>
      <w:spacing w:after="120" w:line="240" w:lineRule="auto"/>
      <w:jc w:val="both"/>
    </w:pPr>
    <w:rPr>
      <w:rFonts w:ascii="Calibri" w:hAnsi="Calibri" w:eastAsia="Times New Roman" w:cs="Times New Roman"/>
      <w:szCs w:val="20"/>
      <w:lang w:val="fr-FR" w:eastAsia="en-GB"/>
    </w:rPr>
  </w:style>
  <w:style w:type="paragraph" w:customStyle="1" w:styleId="50">
    <w:name w:val="List 1 indent 1"/>
    <w:basedOn w:val="1"/>
    <w:qFormat/>
    <w:uiPriority w:val="0"/>
    <w:pPr>
      <w:numPr>
        <w:ilvl w:val="1"/>
        <w:numId w:val="2"/>
      </w:numPr>
      <w:spacing w:after="120" w:line="240" w:lineRule="auto"/>
      <w:jc w:val="both"/>
    </w:pPr>
    <w:rPr>
      <w:rFonts w:ascii="Arial" w:hAnsi="Arial" w:eastAsia="Times New Roman" w:cs="Times New Roman"/>
      <w:szCs w:val="20"/>
      <w:lang w:val="fr-FR" w:eastAsia="en-GB"/>
    </w:rPr>
  </w:style>
  <w:style w:type="paragraph" w:customStyle="1" w:styleId="51">
    <w:name w:val="List 1 indent 2"/>
    <w:basedOn w:val="1"/>
    <w:qFormat/>
    <w:uiPriority w:val="0"/>
    <w:pPr>
      <w:widowControl w:val="0"/>
      <w:numPr>
        <w:ilvl w:val="2"/>
        <w:numId w:val="2"/>
      </w:numPr>
      <w:autoSpaceDE w:val="0"/>
      <w:autoSpaceDN w:val="0"/>
      <w:adjustRightInd w:val="0"/>
      <w:spacing w:after="120" w:line="240" w:lineRule="auto"/>
      <w:jc w:val="both"/>
    </w:pPr>
    <w:rPr>
      <w:rFonts w:ascii="Arial" w:hAnsi="Arial" w:eastAsia="Times New Roman" w:cs="Times New Roman"/>
      <w:sz w:val="20"/>
      <w:szCs w:val="20"/>
      <w:lang w:val="fr-FR" w:eastAsia="en-GB"/>
    </w:rPr>
  </w:style>
  <w:style w:type="character" w:customStyle="1" w:styleId="52">
    <w:name w:val="Unresolved Mention"/>
    <w:basedOn w:val="21"/>
    <w:semiHidden/>
    <w:unhideWhenUsed/>
    <w:qFormat/>
    <w:uiPriority w:val="99"/>
    <w:rPr>
      <w:color w:val="605E5C"/>
      <w:shd w:val="clear" w:color="auto" w:fill="E1DFDD"/>
    </w:rPr>
  </w:style>
  <w:style w:type="paragraph" w:customStyle="1" w:styleId="53">
    <w:name w:val="Revision"/>
    <w:hidden/>
    <w:semiHidden/>
    <w:qFormat/>
    <w:uiPriority w:val="99"/>
    <w:pPr>
      <w:spacing w:after="0" w:line="240" w:lineRule="auto"/>
    </w:pPr>
    <w:rPr>
      <w:rFonts w:asciiTheme="minorHAnsi" w:hAnsiTheme="minorHAnsi" w:eastAsiaTheme="minorEastAsia" w:cstheme="minorBidi"/>
      <w:sz w:val="22"/>
      <w:szCs w:val="22"/>
      <w:lang w:val="en-US" w:eastAsia="en-US" w:bidi="ar-SA"/>
    </w:rPr>
  </w:style>
  <w:style w:type="table" w:customStyle="1" w:styleId="54">
    <w:name w:val="Grid Table 4 Accent 1"/>
    <w:basedOn w:val="19"/>
    <w:qFormat/>
    <w:uiPriority w:val="49"/>
    <w:pPr>
      <w:spacing w:after="0" w:line="240" w:lineRule="auto"/>
    </w:pPr>
    <w:rPr>
      <w:rFonts w:ascii="Calibri" w:hAnsi="Calibri" w:eastAsia="Batang" w:cs="Times New Roman"/>
      <w:sz w:val="20"/>
      <w:szCs w:val="20"/>
      <w:lang w:val="en-GB" w:eastAsia="en-GB"/>
    </w:rPr>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character" w:customStyle="1" w:styleId="55">
    <w:name w:val="Balloon Text Char"/>
    <w:basedOn w:val="21"/>
    <w:link w:val="15"/>
    <w:semiHidden/>
    <w:qFormat/>
    <w:uiPriority w:val="99"/>
    <w:rPr>
      <w:rFonts w:ascii="Segoe UI" w:hAnsi="Segoe UI" w:cs="Segoe UI"/>
      <w:sz w:val="18"/>
      <w:szCs w:val="18"/>
    </w:rPr>
  </w:style>
  <w:style w:type="paragraph" w:customStyle="1" w:styleId="56">
    <w:name w:val="Annex Head 1"/>
    <w:basedOn w:val="1"/>
    <w:next w:val="1"/>
    <w:qFormat/>
    <w:uiPriority w:val="0"/>
    <w:pPr>
      <w:numPr>
        <w:ilvl w:val="0"/>
        <w:numId w:val="3"/>
      </w:numPr>
      <w:tabs>
        <w:tab w:val="clear" w:pos="849"/>
      </w:tabs>
      <w:spacing w:before="240" w:after="240" w:line="240" w:lineRule="auto"/>
      <w:ind w:left="567" w:hanging="567"/>
    </w:pPr>
    <w:rPr>
      <w:rFonts w:ascii="Arial" w:hAnsi="Arial" w:cs="Times New Roman"/>
      <w:b/>
      <w:caps/>
      <w:sz w:val="24"/>
      <w:szCs w:val="24"/>
      <w:lang w:val="en-GB"/>
    </w:rPr>
  </w:style>
  <w:style w:type="paragraph" w:customStyle="1" w:styleId="57">
    <w:name w:val="Annex Head 2"/>
    <w:basedOn w:val="1"/>
    <w:next w:val="1"/>
    <w:qFormat/>
    <w:uiPriority w:val="0"/>
    <w:pPr>
      <w:numPr>
        <w:ilvl w:val="1"/>
        <w:numId w:val="3"/>
      </w:numPr>
      <w:spacing w:before="120" w:after="120" w:line="240" w:lineRule="auto"/>
    </w:pPr>
    <w:rPr>
      <w:rFonts w:ascii="Arial" w:hAnsi="Arial" w:cs="Times New Roman"/>
      <w:b/>
      <w:sz w:val="24"/>
      <w:szCs w:val="24"/>
      <w:lang w:val="en-GB"/>
    </w:rPr>
  </w:style>
  <w:style w:type="paragraph" w:customStyle="1" w:styleId="58">
    <w:name w:val="Annex Head 3"/>
    <w:basedOn w:val="1"/>
    <w:next w:val="1"/>
    <w:qFormat/>
    <w:uiPriority w:val="0"/>
    <w:pPr>
      <w:numPr>
        <w:ilvl w:val="2"/>
        <w:numId w:val="3"/>
      </w:numPr>
      <w:spacing w:before="60" w:after="60" w:line="240" w:lineRule="auto"/>
    </w:pPr>
    <w:rPr>
      <w:rFonts w:ascii="Arial" w:hAnsi="Arial" w:cs="Times New Roman"/>
      <w:b/>
      <w:szCs w:val="24"/>
      <w:lang w:val="en-GB"/>
    </w:rPr>
  </w:style>
  <w:style w:type="paragraph" w:customStyle="1" w:styleId="59">
    <w:name w:val="Annex Head 4"/>
    <w:basedOn w:val="1"/>
    <w:next w:val="1"/>
    <w:qFormat/>
    <w:uiPriority w:val="0"/>
    <w:pPr>
      <w:numPr>
        <w:ilvl w:val="3"/>
        <w:numId w:val="3"/>
      </w:numPr>
      <w:spacing w:after="120" w:line="240" w:lineRule="auto"/>
    </w:pPr>
    <w:rPr>
      <w:rFonts w:ascii="Arial" w:hAnsi="Arial" w:cs="Times New Roman"/>
      <w:szCs w:val="24"/>
      <w:lang w:val="en-GB"/>
    </w:rPr>
  </w:style>
  <w:style w:type="paragraph" w:customStyle="1" w:styleId="60">
    <w:name w:val="Figure_#"/>
    <w:basedOn w:val="1"/>
    <w:next w:val="1"/>
    <w:qFormat/>
    <w:uiPriority w:val="0"/>
    <w:pPr>
      <w:numPr>
        <w:ilvl w:val="0"/>
        <w:numId w:val="4"/>
      </w:numPr>
      <w:tabs>
        <w:tab w:val="left" w:pos="851"/>
      </w:tabs>
      <w:spacing w:after="0" w:line="240" w:lineRule="auto"/>
      <w:jc w:val="center"/>
    </w:pPr>
    <w:rPr>
      <w:rFonts w:ascii="Calibri" w:hAnsi="Calibri" w:eastAsia="Times New Roman" w:cs="Times New Roman"/>
      <w:i/>
      <w:szCs w:val="20"/>
      <w:lang w:val="fr-FR" w:eastAsia="en-GB"/>
    </w:rPr>
  </w:style>
  <w:style w:type="paragraph" w:customStyle="1" w:styleId="61">
    <w:name w:val="Default"/>
    <w:qFormat/>
    <w:uiPriority w:val="0"/>
    <w:pPr>
      <w:autoSpaceDE w:val="0"/>
      <w:autoSpaceDN w:val="0"/>
      <w:adjustRightInd w:val="0"/>
      <w:spacing w:after="0" w:line="240" w:lineRule="auto"/>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4C6AB7F4ADAA4ABC48D93214FE8FD2" ma:contentTypeVersion="18" ma:contentTypeDescription="Create a new document." ma:contentTypeScope="" ma:versionID="a17fa82a8844458a6a0c8620d34b563f">
  <xsd:schema xmlns:xsd="http://www.w3.org/2001/XMLSchema" xmlns:xs="http://www.w3.org/2001/XMLSchema" xmlns:p="http://schemas.microsoft.com/office/2006/metadata/properties" xmlns:ns2="ac5f8115-f13f-4d01-aff4-515a67108c33" xmlns:ns3="06022411-6e02-423b-85fd-39e0748b9219" targetNamespace="http://schemas.microsoft.com/office/2006/metadata/properties" ma:root="true" ma:fieldsID="a78a909af5cc50c69a19459e6e32af70" ns2:_="" ns3:_="">
    <xsd:import namespace="ac5f8115-f13f-4d01-aff4-515a67108c33"/>
    <xsd:import namespace="06022411-6e02-423b-85fd-39e0748b92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f8115-f13f-4d01-aff4-515a67108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604d76-ecdf-464b-8720-89396eb59a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022411-6e02-423b-85fd-39e0748b92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2b8b40-6d33-49af-abef-1171a80bfd6f}" ma:internalName="TaxCatchAll" ma:showField="CatchAllData" ma:web="06022411-6e02-423b-85fd-39e0748b92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48D967-BF97-4F64-B79D-9861668D6780}">
  <ds:schemaRefs/>
</ds:datastoreItem>
</file>

<file path=customXml/itemProps2.xml><?xml version="1.0" encoding="utf-8"?>
<ds:datastoreItem xmlns:ds="http://schemas.openxmlformats.org/officeDocument/2006/customXml" ds:itemID="{AED301C0-09EE-42B5-944C-1B26CE8E1760}">
  <ds:schemaRefs/>
</ds:datastoreItem>
</file>

<file path=docProps/app.xml><?xml version="1.0" encoding="utf-8"?>
<Properties xmlns="http://schemas.openxmlformats.org/officeDocument/2006/extended-properties" xmlns:vt="http://schemas.openxmlformats.org/officeDocument/2006/docPropsVTypes">
  <Template>Normal</Template>
  <Pages>2</Pages>
  <Words>344</Words>
  <Characters>1940</Characters>
  <Lines>59</Lines>
  <Paragraphs>48</Paragraphs>
  <TotalTime>18</TotalTime>
  <ScaleCrop>false</ScaleCrop>
  <LinksUpToDate>false</LinksUpToDate>
  <CharactersWithSpaces>2267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2024-10-01T14:37:00Z</dcterms:created>
  <dc:creator>Jillian Carson-Jackson</dc:creator>
  <cp:lastModifiedBy>Lingyan Wang</cp:lastModifiedBy>
  <cp:lastPrinted>2024-10-01T15:04:00Z</cp:lastPrinted>
  <dcterms:modified xsi:type="dcterms:W3CDTF">2025-04-10T14:40:04Z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eyJoZGlkIjoiYWY1YTg4YWM5YzQ2MzM0MzkzMzMxMjc0M2EzZGI3NDUifQ==</vt:lpwstr>
  </property>
  <property fmtid="{D5CDD505-2E9C-101B-9397-08002B2CF9AE}" pid="3" name="KSOProductBuildVer">
    <vt:lpwstr>2052-12.1.0.20784</vt:lpwstr>
  </property>
  <property fmtid="{D5CDD505-2E9C-101B-9397-08002B2CF9AE}" pid="4" name="ICV">
    <vt:lpwstr>123B642AABA84C3FA41D0FD0DBA2AA5C_12</vt:lpwstr>
  </property>
</Properties>
</file>